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6637E" w14:textId="6E2978FD" w:rsidR="007D0776" w:rsidRDefault="007D0776">
      <w:pPr>
        <w:spacing w:line="1" w:lineRule="exact"/>
      </w:pPr>
    </w:p>
    <w:p w14:paraId="684E0E0C" w14:textId="3E04B864" w:rsidR="007D0776" w:rsidRDefault="007D0776">
      <w:pPr>
        <w:pStyle w:val="Other10"/>
        <w:shd w:val="clear" w:color="auto" w:fill="auto"/>
        <w:spacing w:after="0" w:line="314" w:lineRule="auto"/>
        <w:ind w:firstLine="160"/>
        <w:jc w:val="both"/>
        <w:rPr>
          <w:sz w:val="24"/>
          <w:szCs w:val="24"/>
        </w:rPr>
        <w:sectPr w:rsidR="007D0776">
          <w:pgSz w:w="11900" w:h="16840"/>
          <w:pgMar w:top="1041" w:right="1377" w:bottom="4388" w:left="7323" w:header="613" w:footer="3960" w:gutter="0"/>
          <w:pgNumType w:start="1"/>
          <w:cols w:num="2" w:space="161"/>
          <w:noEndnote/>
          <w:docGrid w:linePitch="360"/>
        </w:sectPr>
      </w:pPr>
    </w:p>
    <w:p w14:paraId="157DD23B" w14:textId="62C5A686" w:rsidR="007D0776" w:rsidRDefault="007D0776">
      <w:pPr>
        <w:spacing w:line="37" w:lineRule="exact"/>
        <w:rPr>
          <w:sz w:val="3"/>
          <w:szCs w:val="3"/>
        </w:rPr>
      </w:pPr>
    </w:p>
    <w:p w14:paraId="16F6DC2E" w14:textId="77777777" w:rsidR="007D0776" w:rsidRDefault="007D0776">
      <w:pPr>
        <w:spacing w:line="1" w:lineRule="exact"/>
        <w:sectPr w:rsidR="007D0776">
          <w:type w:val="continuous"/>
          <w:pgSz w:w="11900" w:h="16840"/>
          <w:pgMar w:top="1054" w:right="0" w:bottom="4376" w:left="0" w:header="0" w:footer="3" w:gutter="0"/>
          <w:cols w:space="720"/>
          <w:noEndnote/>
          <w:docGrid w:linePitch="360"/>
        </w:sectPr>
      </w:pPr>
    </w:p>
    <w:p w14:paraId="4856DC36" w14:textId="70D79A1B" w:rsidR="007D0776" w:rsidRDefault="007D0776">
      <w:pPr>
        <w:spacing w:line="1" w:lineRule="exact"/>
      </w:pPr>
    </w:p>
    <w:p w14:paraId="22C1791E" w14:textId="110AA3FE" w:rsidR="00721563" w:rsidRDefault="00721563">
      <w:pPr>
        <w:pStyle w:val="Other10"/>
        <w:shd w:val="clear" w:color="auto" w:fill="auto"/>
        <w:spacing w:after="0" w:line="240" w:lineRule="auto"/>
        <w:ind w:left="1800"/>
        <w:rPr>
          <w:color w:val="D5545C"/>
          <w:sz w:val="74"/>
          <w:szCs w:val="74"/>
        </w:rPr>
      </w:pPr>
      <w:r>
        <w:rPr>
          <w:noProof/>
        </w:rPr>
        <w:drawing>
          <wp:anchor distT="0" distB="0" distL="114300" distR="114300" simplePos="0" relativeHeight="251659264" behindDoc="1" locked="0" layoutInCell="1" allowOverlap="1" wp14:anchorId="36EEF861" wp14:editId="60420DB4">
            <wp:simplePos x="0" y="0"/>
            <wp:positionH relativeFrom="page">
              <wp:align>center</wp:align>
            </wp:positionH>
            <wp:positionV relativeFrom="paragraph">
              <wp:posOffset>579120</wp:posOffset>
            </wp:positionV>
            <wp:extent cx="5766435" cy="4989195"/>
            <wp:effectExtent l="0" t="0" r="5715" b="1905"/>
            <wp:wrapTight wrapText="bothSides">
              <wp:wrapPolygon edited="0">
                <wp:start x="0" y="0"/>
                <wp:lineTo x="0" y="21526"/>
                <wp:lineTo x="21550" y="21526"/>
                <wp:lineTo x="21550" y="0"/>
                <wp:lineTo x="0" y="0"/>
              </wp:wrapPolygon>
            </wp:wrapTight>
            <wp:docPr id="61548105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6435" cy="4989195"/>
                    </a:xfrm>
                    <a:prstGeom prst="rect">
                      <a:avLst/>
                    </a:prstGeom>
                    <a:noFill/>
                    <a:ln>
                      <a:noFill/>
                    </a:ln>
                  </pic:spPr>
                </pic:pic>
              </a:graphicData>
            </a:graphic>
          </wp:anchor>
        </w:drawing>
      </w:r>
      <w:r>
        <w:rPr>
          <w:noProof/>
        </w:rPr>
        <mc:AlternateContent>
          <mc:Choice Requires="wps">
            <w:drawing>
              <wp:anchor distT="0" distB="0" distL="0" distR="0" simplePos="0" relativeHeight="125829378" behindDoc="0" locked="0" layoutInCell="1" allowOverlap="1" wp14:anchorId="3400A257" wp14:editId="7DD6B7A5">
                <wp:simplePos x="0" y="0"/>
                <wp:positionH relativeFrom="page">
                  <wp:posOffset>1828800</wp:posOffset>
                </wp:positionH>
                <wp:positionV relativeFrom="paragraph">
                  <wp:posOffset>19050</wp:posOffset>
                </wp:positionV>
                <wp:extent cx="3752850" cy="5651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752850" cy="565150"/>
                        </a:xfrm>
                        <a:prstGeom prst="rect">
                          <a:avLst/>
                        </a:prstGeom>
                        <a:noFill/>
                      </wps:spPr>
                      <wps:txbx>
                        <w:txbxContent>
                          <w:p w14:paraId="502A270E" w14:textId="2A00C8A0" w:rsidR="007D0776" w:rsidRDefault="00E53D6C">
                            <w:pPr>
                              <w:pStyle w:val="Other10"/>
                              <w:shd w:val="clear" w:color="auto" w:fill="auto"/>
                              <w:spacing w:after="0" w:line="240" w:lineRule="auto"/>
                              <w:rPr>
                                <w:sz w:val="74"/>
                                <w:szCs w:val="74"/>
                              </w:rPr>
                            </w:pPr>
                            <w:r>
                              <w:rPr>
                                <w:color w:val="2A2D7E"/>
                                <w:sz w:val="74"/>
                                <w:szCs w:val="74"/>
                              </w:rPr>
                              <w:t>FONDATIO</w:t>
                            </w:r>
                            <w:r w:rsidR="00721563">
                              <w:rPr>
                                <w:color w:val="2A2D7E"/>
                                <w:sz w:val="74"/>
                                <w:szCs w:val="74"/>
                              </w:rPr>
                              <w:t>N</w:t>
                            </w:r>
                          </w:p>
                        </w:txbxContent>
                      </wps:txbx>
                      <wps:bodyPr wrap="square" lIns="0" tIns="0" rIns="0" bIns="0"/>
                    </wps:wsp>
                  </a:graphicData>
                </a:graphic>
                <wp14:sizeRelH relativeFrom="margin">
                  <wp14:pctWidth>0</wp14:pctWidth>
                </wp14:sizeRelH>
              </wp:anchor>
            </w:drawing>
          </mc:Choice>
          <mc:Fallback>
            <w:pict>
              <v:shapetype w14:anchorId="3400A257" id="_x0000_t202" coordsize="21600,21600" o:spt="202" path="m,l,21600r21600,l21600,xe">
                <v:stroke joinstyle="miter"/>
                <v:path gradientshapeok="t" o:connecttype="rect"/>
              </v:shapetype>
              <v:shape id="Shape 1" o:spid="_x0000_s1026" type="#_x0000_t202" style="position:absolute;left:0;text-align:left;margin-left:2in;margin-top:1.5pt;width:295.5pt;height:44.5pt;z-index:12582937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" filled="f" stroked="f">
                <v:textbox inset="0,0,0,0">
                  <w:txbxContent>
                    <w:p w14:paraId="502A270E" w14:textId="2A00C8A0" w:rsidR="007D0776" w:rsidRDefault="00E53D6C">
                      <w:pPr>
                        <w:pStyle w:val="Other10"/>
                        <w:shd w:val="clear" w:color="auto" w:fill="auto"/>
                        <w:spacing w:after="0" w:line="240" w:lineRule="auto"/>
                        <w:rPr>
                          <w:sz w:val="74"/>
                          <w:szCs w:val="74"/>
                        </w:rPr>
                      </w:pPr>
                      <w:r>
                        <w:rPr>
                          <w:color w:val="2A2D7E"/>
                          <w:sz w:val="74"/>
                          <w:szCs w:val="74"/>
                        </w:rPr>
                        <w:t>FONDATIO</w:t>
                      </w:r>
                      <w:r w:rsidR="00721563">
                        <w:rPr>
                          <w:color w:val="2A2D7E"/>
                          <w:sz w:val="74"/>
                          <w:szCs w:val="74"/>
                        </w:rPr>
                        <w:t>N</w:t>
                      </w:r>
                    </w:p>
                  </w:txbxContent>
                </v:textbox>
                <w10:wrap type="square" anchorx="page"/>
              </v:shape>
            </w:pict>
          </mc:Fallback>
        </mc:AlternateContent>
      </w:r>
    </w:p>
    <w:p w14:paraId="77309015" w14:textId="77777777" w:rsidR="00721563" w:rsidRDefault="00721563" w:rsidP="00721563">
      <w:pPr>
        <w:pStyle w:val="Other10"/>
        <w:shd w:val="clear" w:color="auto" w:fill="auto"/>
        <w:spacing w:after="0" w:line="240" w:lineRule="auto"/>
        <w:rPr>
          <w:color w:val="D5545C"/>
          <w:sz w:val="74"/>
          <w:szCs w:val="74"/>
        </w:rPr>
      </w:pPr>
    </w:p>
    <w:p w14:paraId="1E541110" w14:textId="23C9427D" w:rsidR="007D0776" w:rsidRPr="00AE1ED7" w:rsidRDefault="00E53D6C" w:rsidP="00AE1ED7">
      <w:pPr>
        <w:pStyle w:val="Other10"/>
        <w:shd w:val="clear" w:color="auto" w:fill="auto"/>
        <w:spacing w:after="0" w:line="240" w:lineRule="auto"/>
        <w:ind w:left="1800"/>
        <w:rPr>
          <w:sz w:val="74"/>
          <w:szCs w:val="74"/>
        </w:rPr>
        <w:sectPr w:rsidR="007D0776" w:rsidRPr="00AE1ED7">
          <w:type w:val="continuous"/>
          <w:pgSz w:w="11900" w:h="16840"/>
          <w:pgMar w:top="1054" w:right="1055" w:bottom="4376" w:left="1764" w:header="626" w:footer="3948" w:gutter="0"/>
          <w:cols w:space="720"/>
          <w:noEndnote/>
          <w:docGrid w:linePitch="360"/>
        </w:sectPr>
      </w:pPr>
      <w:r>
        <w:rPr>
          <w:color w:val="D5545C"/>
          <w:sz w:val="74"/>
          <w:szCs w:val="74"/>
        </w:rPr>
        <w:t>STATU</w:t>
      </w:r>
      <w:r w:rsidR="00AE1ED7">
        <w:rPr>
          <w:color w:val="D5545C"/>
          <w:sz w:val="74"/>
          <w:szCs w:val="74"/>
        </w:rPr>
        <w:t>TS</w:t>
      </w:r>
    </w:p>
    <w:p w14:paraId="7BCCCB1B" w14:textId="77777777" w:rsidR="00CE626B" w:rsidRPr="00CE626B" w:rsidRDefault="00CE626B">
      <w:pPr>
        <w:rPr>
          <w:rFonts w:ascii="Arial" w:hAnsi="Arial" w:cs="Arial"/>
          <w:b/>
          <w:bCs/>
          <w:u w:val="single"/>
        </w:rPr>
      </w:pPr>
      <w:bookmarkStart w:id="0" w:name="bookmark4"/>
      <w:r w:rsidRPr="00CE626B">
        <w:rPr>
          <w:rFonts w:ascii="Arial" w:hAnsi="Arial" w:cs="Arial"/>
          <w:b/>
          <w:bCs/>
          <w:u w:val="single"/>
        </w:rPr>
        <w:lastRenderedPageBreak/>
        <w:t>TABLE DES MATIERES</w:t>
      </w:r>
    </w:p>
    <w:p w14:paraId="52608775" w14:textId="77777777" w:rsidR="00CE626B" w:rsidRDefault="00CE626B"/>
    <w:p w14:paraId="153583BB" w14:textId="77777777" w:rsidR="00CE626B" w:rsidRDefault="00CE626B"/>
    <w:p w14:paraId="0BA37CC1" w14:textId="43F2E205" w:rsidR="00CE626B" w:rsidRDefault="00CE626B">
      <w:pPr>
        <w:pStyle w:val="TM1"/>
        <w:tabs>
          <w:tab w:val="right" w:leader="dot" w:pos="9393"/>
        </w:tabs>
        <w:rPr>
          <w:rFonts w:asciiTheme="minorHAnsi" w:eastAsiaTheme="minorEastAsia" w:hAnsiTheme="minorHAnsi" w:cstheme="minorBidi"/>
          <w:noProof/>
          <w:color w:val="auto"/>
          <w:kern w:val="2"/>
          <w:sz w:val="22"/>
          <w:szCs w:val="22"/>
          <w:lang w:bidi="ar-SA"/>
          <w14:ligatures w14:val="standardContextual"/>
        </w:rPr>
      </w:pPr>
      <w:r>
        <w:fldChar w:fldCharType="begin"/>
      </w:r>
      <w:r>
        <w:instrText xml:space="preserve"> TOC \o "3-3" \h \z \t "Style1;1;Style2;2" </w:instrText>
      </w:r>
      <w:r>
        <w:fldChar w:fldCharType="separate"/>
      </w:r>
      <w:hyperlink w:anchor="_Toc186491865" w:history="1">
        <w:r w:rsidRPr="00811BDD">
          <w:rPr>
            <w:rStyle w:val="Lienhypertexte"/>
            <w:noProof/>
          </w:rPr>
          <w:t>TITRE I : DISPOSITIONS GENERALES</w:t>
        </w:r>
        <w:r>
          <w:rPr>
            <w:noProof/>
            <w:webHidden/>
          </w:rPr>
          <w:tab/>
        </w:r>
        <w:r>
          <w:rPr>
            <w:noProof/>
            <w:webHidden/>
          </w:rPr>
          <w:fldChar w:fldCharType="begin"/>
        </w:r>
        <w:r>
          <w:rPr>
            <w:noProof/>
            <w:webHidden/>
          </w:rPr>
          <w:instrText xml:space="preserve"> PAGEREF _Toc186491865 \h </w:instrText>
        </w:r>
        <w:r>
          <w:rPr>
            <w:noProof/>
            <w:webHidden/>
          </w:rPr>
        </w:r>
        <w:r>
          <w:rPr>
            <w:noProof/>
            <w:webHidden/>
          </w:rPr>
          <w:fldChar w:fldCharType="separate"/>
        </w:r>
        <w:r>
          <w:rPr>
            <w:noProof/>
            <w:webHidden/>
          </w:rPr>
          <w:t>3</w:t>
        </w:r>
        <w:r>
          <w:rPr>
            <w:noProof/>
            <w:webHidden/>
          </w:rPr>
          <w:fldChar w:fldCharType="end"/>
        </w:r>
      </w:hyperlink>
    </w:p>
    <w:p w14:paraId="19F5A1B3" w14:textId="0DC17C32" w:rsidR="00CE626B" w:rsidRDefault="00CE626B">
      <w:pPr>
        <w:pStyle w:val="TM2"/>
        <w:tabs>
          <w:tab w:val="right" w:leader="dot" w:pos="9393"/>
        </w:tabs>
        <w:rPr>
          <w:noProof/>
        </w:rPr>
      </w:pPr>
      <w:hyperlink w:anchor="_Toc186491866" w:history="1">
        <w:r w:rsidRPr="00811BDD">
          <w:rPr>
            <w:rStyle w:val="Lienhypertexte"/>
            <w:noProof/>
          </w:rPr>
          <w:t>ARTICLE 1</w:t>
        </w:r>
        <w:r w:rsidRPr="00811BDD">
          <w:rPr>
            <w:rStyle w:val="Lienhypertexte"/>
            <w:noProof/>
            <w:vertAlign w:val="superscript"/>
          </w:rPr>
          <w:t>ER</w:t>
        </w:r>
        <w:r w:rsidRPr="00811BDD">
          <w:rPr>
            <w:rStyle w:val="Lienhypertexte"/>
            <w:noProof/>
          </w:rPr>
          <w:t xml:space="preserve"> : CONSTITUTION</w:t>
        </w:r>
        <w:r>
          <w:rPr>
            <w:noProof/>
            <w:webHidden/>
          </w:rPr>
          <w:tab/>
        </w:r>
        <w:r>
          <w:rPr>
            <w:noProof/>
            <w:webHidden/>
          </w:rPr>
          <w:fldChar w:fldCharType="begin"/>
        </w:r>
        <w:r>
          <w:rPr>
            <w:noProof/>
            <w:webHidden/>
          </w:rPr>
          <w:instrText xml:space="preserve"> PAGEREF _Toc186491866 \h </w:instrText>
        </w:r>
        <w:r>
          <w:rPr>
            <w:noProof/>
            <w:webHidden/>
          </w:rPr>
        </w:r>
        <w:r>
          <w:rPr>
            <w:noProof/>
            <w:webHidden/>
          </w:rPr>
          <w:fldChar w:fldCharType="separate"/>
        </w:r>
        <w:r>
          <w:rPr>
            <w:noProof/>
            <w:webHidden/>
          </w:rPr>
          <w:t>3</w:t>
        </w:r>
        <w:r>
          <w:rPr>
            <w:noProof/>
            <w:webHidden/>
          </w:rPr>
          <w:fldChar w:fldCharType="end"/>
        </w:r>
      </w:hyperlink>
    </w:p>
    <w:p w14:paraId="7F492298" w14:textId="5CAA5B9E" w:rsidR="00CE626B" w:rsidRDefault="00CE626B">
      <w:pPr>
        <w:pStyle w:val="TM2"/>
        <w:tabs>
          <w:tab w:val="right" w:leader="dot" w:pos="9393"/>
        </w:tabs>
        <w:rPr>
          <w:noProof/>
        </w:rPr>
      </w:pPr>
      <w:hyperlink w:anchor="_Toc186491867" w:history="1">
        <w:r w:rsidRPr="00811BDD">
          <w:rPr>
            <w:rStyle w:val="Lienhypertexte"/>
            <w:noProof/>
          </w:rPr>
          <w:t>ARTICLE 2 : DENOMINATION</w:t>
        </w:r>
        <w:r>
          <w:rPr>
            <w:noProof/>
            <w:webHidden/>
          </w:rPr>
          <w:tab/>
        </w:r>
        <w:r>
          <w:rPr>
            <w:noProof/>
            <w:webHidden/>
          </w:rPr>
          <w:fldChar w:fldCharType="begin"/>
        </w:r>
        <w:r>
          <w:rPr>
            <w:noProof/>
            <w:webHidden/>
          </w:rPr>
          <w:instrText xml:space="preserve"> PAGEREF _Toc186491867 \h </w:instrText>
        </w:r>
        <w:r>
          <w:rPr>
            <w:noProof/>
            <w:webHidden/>
          </w:rPr>
        </w:r>
        <w:r>
          <w:rPr>
            <w:noProof/>
            <w:webHidden/>
          </w:rPr>
          <w:fldChar w:fldCharType="separate"/>
        </w:r>
        <w:r>
          <w:rPr>
            <w:noProof/>
            <w:webHidden/>
          </w:rPr>
          <w:t>3</w:t>
        </w:r>
        <w:r>
          <w:rPr>
            <w:noProof/>
            <w:webHidden/>
          </w:rPr>
          <w:fldChar w:fldCharType="end"/>
        </w:r>
      </w:hyperlink>
    </w:p>
    <w:p w14:paraId="33C127DE" w14:textId="5EE5A7A6" w:rsidR="00CE626B" w:rsidRDefault="00CE626B">
      <w:pPr>
        <w:pStyle w:val="TM2"/>
        <w:tabs>
          <w:tab w:val="right" w:leader="dot" w:pos="9393"/>
        </w:tabs>
        <w:rPr>
          <w:noProof/>
        </w:rPr>
      </w:pPr>
      <w:hyperlink w:anchor="_Toc186491868" w:history="1">
        <w:r w:rsidRPr="00811BDD">
          <w:rPr>
            <w:rStyle w:val="Lienhypertexte"/>
            <w:noProof/>
          </w:rPr>
          <w:t>ARTICLE 3 : VISION ET OBJECTIF</w:t>
        </w:r>
        <w:r>
          <w:rPr>
            <w:noProof/>
            <w:webHidden/>
          </w:rPr>
          <w:tab/>
        </w:r>
        <w:r>
          <w:rPr>
            <w:noProof/>
            <w:webHidden/>
          </w:rPr>
          <w:fldChar w:fldCharType="begin"/>
        </w:r>
        <w:r>
          <w:rPr>
            <w:noProof/>
            <w:webHidden/>
          </w:rPr>
          <w:instrText xml:space="preserve"> PAGEREF _Toc186491868 \h </w:instrText>
        </w:r>
        <w:r>
          <w:rPr>
            <w:noProof/>
            <w:webHidden/>
          </w:rPr>
        </w:r>
        <w:r>
          <w:rPr>
            <w:noProof/>
            <w:webHidden/>
          </w:rPr>
          <w:fldChar w:fldCharType="separate"/>
        </w:r>
        <w:r>
          <w:rPr>
            <w:noProof/>
            <w:webHidden/>
          </w:rPr>
          <w:t>3</w:t>
        </w:r>
        <w:r>
          <w:rPr>
            <w:noProof/>
            <w:webHidden/>
          </w:rPr>
          <w:fldChar w:fldCharType="end"/>
        </w:r>
      </w:hyperlink>
    </w:p>
    <w:p w14:paraId="142332DD" w14:textId="0106EE44" w:rsidR="00CE626B" w:rsidRDefault="00CE626B">
      <w:pPr>
        <w:pStyle w:val="TM2"/>
        <w:tabs>
          <w:tab w:val="right" w:leader="dot" w:pos="9393"/>
        </w:tabs>
        <w:rPr>
          <w:noProof/>
        </w:rPr>
      </w:pPr>
      <w:hyperlink w:anchor="_Toc186491869" w:history="1">
        <w:r w:rsidRPr="00811BDD">
          <w:rPr>
            <w:rStyle w:val="Lienhypertexte"/>
            <w:noProof/>
          </w:rPr>
          <w:t>ARTICLE 4 : VALEURS</w:t>
        </w:r>
        <w:r>
          <w:rPr>
            <w:noProof/>
            <w:webHidden/>
          </w:rPr>
          <w:tab/>
        </w:r>
        <w:r>
          <w:rPr>
            <w:noProof/>
            <w:webHidden/>
          </w:rPr>
          <w:fldChar w:fldCharType="begin"/>
        </w:r>
        <w:r>
          <w:rPr>
            <w:noProof/>
            <w:webHidden/>
          </w:rPr>
          <w:instrText xml:space="preserve"> PAGEREF _Toc186491869 \h </w:instrText>
        </w:r>
        <w:r>
          <w:rPr>
            <w:noProof/>
            <w:webHidden/>
          </w:rPr>
        </w:r>
        <w:r>
          <w:rPr>
            <w:noProof/>
            <w:webHidden/>
          </w:rPr>
          <w:fldChar w:fldCharType="separate"/>
        </w:r>
        <w:r>
          <w:rPr>
            <w:noProof/>
            <w:webHidden/>
          </w:rPr>
          <w:t>4</w:t>
        </w:r>
        <w:r>
          <w:rPr>
            <w:noProof/>
            <w:webHidden/>
          </w:rPr>
          <w:fldChar w:fldCharType="end"/>
        </w:r>
      </w:hyperlink>
    </w:p>
    <w:p w14:paraId="2562F924" w14:textId="4A4FEF16" w:rsidR="00CE626B" w:rsidRDefault="00CE626B">
      <w:pPr>
        <w:pStyle w:val="TM2"/>
        <w:tabs>
          <w:tab w:val="right" w:leader="dot" w:pos="9393"/>
        </w:tabs>
        <w:rPr>
          <w:noProof/>
        </w:rPr>
      </w:pPr>
      <w:hyperlink w:anchor="_Toc186491870" w:history="1">
        <w:r w:rsidRPr="00811BDD">
          <w:rPr>
            <w:rStyle w:val="Lienhypertexte"/>
            <w:noProof/>
          </w:rPr>
          <w:t>ARTICLE 5 : DUREE</w:t>
        </w:r>
        <w:r>
          <w:rPr>
            <w:noProof/>
            <w:webHidden/>
          </w:rPr>
          <w:tab/>
        </w:r>
        <w:r>
          <w:rPr>
            <w:noProof/>
            <w:webHidden/>
          </w:rPr>
          <w:fldChar w:fldCharType="begin"/>
        </w:r>
        <w:r>
          <w:rPr>
            <w:noProof/>
            <w:webHidden/>
          </w:rPr>
          <w:instrText xml:space="preserve"> PAGEREF _Toc186491870 \h </w:instrText>
        </w:r>
        <w:r>
          <w:rPr>
            <w:noProof/>
            <w:webHidden/>
          </w:rPr>
        </w:r>
        <w:r>
          <w:rPr>
            <w:noProof/>
            <w:webHidden/>
          </w:rPr>
          <w:fldChar w:fldCharType="separate"/>
        </w:r>
        <w:r>
          <w:rPr>
            <w:noProof/>
            <w:webHidden/>
          </w:rPr>
          <w:t>4</w:t>
        </w:r>
        <w:r>
          <w:rPr>
            <w:noProof/>
            <w:webHidden/>
          </w:rPr>
          <w:fldChar w:fldCharType="end"/>
        </w:r>
      </w:hyperlink>
    </w:p>
    <w:p w14:paraId="60FC9E09" w14:textId="6CBF0354" w:rsidR="00CE626B" w:rsidRDefault="00CE626B">
      <w:pPr>
        <w:pStyle w:val="TM2"/>
        <w:tabs>
          <w:tab w:val="right" w:leader="dot" w:pos="9393"/>
        </w:tabs>
        <w:rPr>
          <w:noProof/>
        </w:rPr>
      </w:pPr>
      <w:hyperlink w:anchor="_Toc186491871" w:history="1">
        <w:r w:rsidRPr="00811BDD">
          <w:rPr>
            <w:rStyle w:val="Lienhypertexte"/>
            <w:noProof/>
          </w:rPr>
          <w:t>ARTICLE 6 : SIEGE</w:t>
        </w:r>
        <w:r>
          <w:rPr>
            <w:noProof/>
            <w:webHidden/>
          </w:rPr>
          <w:tab/>
        </w:r>
        <w:r>
          <w:rPr>
            <w:noProof/>
            <w:webHidden/>
          </w:rPr>
          <w:fldChar w:fldCharType="begin"/>
        </w:r>
        <w:r>
          <w:rPr>
            <w:noProof/>
            <w:webHidden/>
          </w:rPr>
          <w:instrText xml:space="preserve"> PAGEREF _Toc186491871 \h </w:instrText>
        </w:r>
        <w:r>
          <w:rPr>
            <w:noProof/>
            <w:webHidden/>
          </w:rPr>
        </w:r>
        <w:r>
          <w:rPr>
            <w:noProof/>
            <w:webHidden/>
          </w:rPr>
          <w:fldChar w:fldCharType="separate"/>
        </w:r>
        <w:r>
          <w:rPr>
            <w:noProof/>
            <w:webHidden/>
          </w:rPr>
          <w:t>4</w:t>
        </w:r>
        <w:r>
          <w:rPr>
            <w:noProof/>
            <w:webHidden/>
          </w:rPr>
          <w:fldChar w:fldCharType="end"/>
        </w:r>
      </w:hyperlink>
    </w:p>
    <w:p w14:paraId="5647B5CE" w14:textId="59FCFB13" w:rsidR="00CE626B" w:rsidRDefault="00CE626B">
      <w:pPr>
        <w:pStyle w:val="TM2"/>
        <w:tabs>
          <w:tab w:val="right" w:leader="dot" w:pos="9393"/>
        </w:tabs>
        <w:rPr>
          <w:noProof/>
        </w:rPr>
      </w:pPr>
      <w:hyperlink w:anchor="_Toc186491872" w:history="1">
        <w:r w:rsidRPr="00811BDD">
          <w:rPr>
            <w:rStyle w:val="Lienhypertexte"/>
            <w:noProof/>
          </w:rPr>
          <w:t>ARTICLE 7 : COMPOSITION DE LA FONDATION</w:t>
        </w:r>
        <w:r>
          <w:rPr>
            <w:noProof/>
            <w:webHidden/>
          </w:rPr>
          <w:tab/>
        </w:r>
        <w:r>
          <w:rPr>
            <w:noProof/>
            <w:webHidden/>
          </w:rPr>
          <w:fldChar w:fldCharType="begin"/>
        </w:r>
        <w:r>
          <w:rPr>
            <w:noProof/>
            <w:webHidden/>
          </w:rPr>
          <w:instrText xml:space="preserve"> PAGEREF _Toc186491872 \h </w:instrText>
        </w:r>
        <w:r>
          <w:rPr>
            <w:noProof/>
            <w:webHidden/>
          </w:rPr>
        </w:r>
        <w:r>
          <w:rPr>
            <w:noProof/>
            <w:webHidden/>
          </w:rPr>
          <w:fldChar w:fldCharType="separate"/>
        </w:r>
        <w:r>
          <w:rPr>
            <w:noProof/>
            <w:webHidden/>
          </w:rPr>
          <w:t>4</w:t>
        </w:r>
        <w:r>
          <w:rPr>
            <w:noProof/>
            <w:webHidden/>
          </w:rPr>
          <w:fldChar w:fldCharType="end"/>
        </w:r>
      </w:hyperlink>
    </w:p>
    <w:p w14:paraId="18168751" w14:textId="6B55B079" w:rsidR="00CE626B" w:rsidRDefault="00CE626B">
      <w:pPr>
        <w:pStyle w:val="TM2"/>
        <w:tabs>
          <w:tab w:val="right" w:leader="dot" w:pos="9393"/>
        </w:tabs>
        <w:rPr>
          <w:noProof/>
        </w:rPr>
      </w:pPr>
      <w:hyperlink w:anchor="_Toc186491873" w:history="1">
        <w:r w:rsidRPr="00811BDD">
          <w:rPr>
            <w:rStyle w:val="Lienhypertexte"/>
            <w:noProof/>
          </w:rPr>
          <w:t>ARTICLE 8 : ADMISSION</w:t>
        </w:r>
        <w:r>
          <w:rPr>
            <w:noProof/>
            <w:webHidden/>
          </w:rPr>
          <w:tab/>
        </w:r>
        <w:r>
          <w:rPr>
            <w:noProof/>
            <w:webHidden/>
          </w:rPr>
          <w:fldChar w:fldCharType="begin"/>
        </w:r>
        <w:r>
          <w:rPr>
            <w:noProof/>
            <w:webHidden/>
          </w:rPr>
          <w:instrText xml:space="preserve"> PAGEREF _Toc186491873 \h </w:instrText>
        </w:r>
        <w:r>
          <w:rPr>
            <w:noProof/>
            <w:webHidden/>
          </w:rPr>
        </w:r>
        <w:r>
          <w:rPr>
            <w:noProof/>
            <w:webHidden/>
          </w:rPr>
          <w:fldChar w:fldCharType="separate"/>
        </w:r>
        <w:r>
          <w:rPr>
            <w:noProof/>
            <w:webHidden/>
          </w:rPr>
          <w:t>5</w:t>
        </w:r>
        <w:r>
          <w:rPr>
            <w:noProof/>
            <w:webHidden/>
          </w:rPr>
          <w:fldChar w:fldCharType="end"/>
        </w:r>
      </w:hyperlink>
    </w:p>
    <w:p w14:paraId="3351DBFC" w14:textId="3CC1F3FE" w:rsidR="00CE626B" w:rsidRDefault="00CE626B">
      <w:pPr>
        <w:pStyle w:val="TM2"/>
        <w:tabs>
          <w:tab w:val="right" w:leader="dot" w:pos="9393"/>
        </w:tabs>
        <w:rPr>
          <w:noProof/>
        </w:rPr>
      </w:pPr>
      <w:hyperlink w:anchor="_Toc186491874" w:history="1">
        <w:r w:rsidRPr="00811BDD">
          <w:rPr>
            <w:rStyle w:val="Lienhypertexte"/>
            <w:noProof/>
          </w:rPr>
          <w:t>ARTICLE 9 : PERTE DE LA QUALITE DE MEMBRE</w:t>
        </w:r>
        <w:r>
          <w:rPr>
            <w:noProof/>
            <w:webHidden/>
          </w:rPr>
          <w:tab/>
        </w:r>
        <w:r>
          <w:rPr>
            <w:noProof/>
            <w:webHidden/>
          </w:rPr>
          <w:fldChar w:fldCharType="begin"/>
        </w:r>
        <w:r>
          <w:rPr>
            <w:noProof/>
            <w:webHidden/>
          </w:rPr>
          <w:instrText xml:space="preserve"> PAGEREF _Toc186491874 \h </w:instrText>
        </w:r>
        <w:r>
          <w:rPr>
            <w:noProof/>
            <w:webHidden/>
          </w:rPr>
        </w:r>
        <w:r>
          <w:rPr>
            <w:noProof/>
            <w:webHidden/>
          </w:rPr>
          <w:fldChar w:fldCharType="separate"/>
        </w:r>
        <w:r>
          <w:rPr>
            <w:noProof/>
            <w:webHidden/>
          </w:rPr>
          <w:t>5</w:t>
        </w:r>
        <w:r>
          <w:rPr>
            <w:noProof/>
            <w:webHidden/>
          </w:rPr>
          <w:fldChar w:fldCharType="end"/>
        </w:r>
      </w:hyperlink>
    </w:p>
    <w:p w14:paraId="667116CE" w14:textId="2CCD0CD9" w:rsidR="00CE626B" w:rsidRDefault="00CE626B">
      <w:pPr>
        <w:pStyle w:val="TM1"/>
        <w:tabs>
          <w:tab w:val="right" w:leader="dot" w:pos="9393"/>
        </w:tabs>
        <w:rPr>
          <w:rFonts w:asciiTheme="minorHAnsi" w:eastAsiaTheme="minorEastAsia" w:hAnsiTheme="minorHAnsi" w:cstheme="minorBidi"/>
          <w:noProof/>
          <w:color w:val="auto"/>
          <w:kern w:val="2"/>
          <w:sz w:val="22"/>
          <w:szCs w:val="22"/>
          <w:lang w:bidi="ar-SA"/>
          <w14:ligatures w14:val="standardContextual"/>
        </w:rPr>
      </w:pPr>
      <w:hyperlink w:anchor="_Toc186491875" w:history="1">
        <w:r w:rsidRPr="00811BDD">
          <w:rPr>
            <w:rStyle w:val="Lienhypertexte"/>
            <w:noProof/>
          </w:rPr>
          <w:t>TITRE II : ORGANISATION ET FONCTIONNEMENT</w:t>
        </w:r>
        <w:r>
          <w:rPr>
            <w:noProof/>
            <w:webHidden/>
          </w:rPr>
          <w:tab/>
        </w:r>
        <w:r>
          <w:rPr>
            <w:noProof/>
            <w:webHidden/>
          </w:rPr>
          <w:fldChar w:fldCharType="begin"/>
        </w:r>
        <w:r>
          <w:rPr>
            <w:noProof/>
            <w:webHidden/>
          </w:rPr>
          <w:instrText xml:space="preserve"> PAGEREF _Toc186491875 \h </w:instrText>
        </w:r>
        <w:r>
          <w:rPr>
            <w:noProof/>
            <w:webHidden/>
          </w:rPr>
        </w:r>
        <w:r>
          <w:rPr>
            <w:noProof/>
            <w:webHidden/>
          </w:rPr>
          <w:fldChar w:fldCharType="separate"/>
        </w:r>
        <w:r>
          <w:rPr>
            <w:noProof/>
            <w:webHidden/>
          </w:rPr>
          <w:t>6</w:t>
        </w:r>
        <w:r>
          <w:rPr>
            <w:noProof/>
            <w:webHidden/>
          </w:rPr>
          <w:fldChar w:fldCharType="end"/>
        </w:r>
      </w:hyperlink>
    </w:p>
    <w:p w14:paraId="1B84C8E3" w14:textId="64A91FD4" w:rsidR="00CE626B" w:rsidRDefault="00CE626B">
      <w:pPr>
        <w:pStyle w:val="TM2"/>
        <w:tabs>
          <w:tab w:val="right" w:leader="dot" w:pos="9393"/>
        </w:tabs>
        <w:rPr>
          <w:noProof/>
        </w:rPr>
      </w:pPr>
      <w:hyperlink w:anchor="_Toc186491876" w:history="1">
        <w:r w:rsidRPr="00811BDD">
          <w:rPr>
            <w:rStyle w:val="Lienhypertexte"/>
            <w:noProof/>
          </w:rPr>
          <w:t>ARTICLE 10 : LES REGLES COMMUNES AUX ASSEMBLEES GENERALES</w:t>
        </w:r>
        <w:r>
          <w:rPr>
            <w:noProof/>
            <w:webHidden/>
          </w:rPr>
          <w:tab/>
        </w:r>
        <w:r>
          <w:rPr>
            <w:noProof/>
            <w:webHidden/>
          </w:rPr>
          <w:fldChar w:fldCharType="begin"/>
        </w:r>
        <w:r>
          <w:rPr>
            <w:noProof/>
            <w:webHidden/>
          </w:rPr>
          <w:instrText xml:space="preserve"> PAGEREF _Toc186491876 \h </w:instrText>
        </w:r>
        <w:r>
          <w:rPr>
            <w:noProof/>
            <w:webHidden/>
          </w:rPr>
        </w:r>
        <w:r>
          <w:rPr>
            <w:noProof/>
            <w:webHidden/>
          </w:rPr>
          <w:fldChar w:fldCharType="separate"/>
        </w:r>
        <w:r>
          <w:rPr>
            <w:noProof/>
            <w:webHidden/>
          </w:rPr>
          <w:t>6</w:t>
        </w:r>
        <w:r>
          <w:rPr>
            <w:noProof/>
            <w:webHidden/>
          </w:rPr>
          <w:fldChar w:fldCharType="end"/>
        </w:r>
      </w:hyperlink>
    </w:p>
    <w:p w14:paraId="501B5D18" w14:textId="58C3B163" w:rsidR="00CE626B" w:rsidRDefault="00CE626B">
      <w:pPr>
        <w:pStyle w:val="TM2"/>
        <w:tabs>
          <w:tab w:val="right" w:leader="dot" w:pos="9393"/>
        </w:tabs>
        <w:rPr>
          <w:noProof/>
        </w:rPr>
      </w:pPr>
      <w:hyperlink w:anchor="_Toc186491877" w:history="1">
        <w:r w:rsidRPr="00811BDD">
          <w:rPr>
            <w:rStyle w:val="Lienhypertexte"/>
            <w:noProof/>
          </w:rPr>
          <w:t>ARTICLE 11 : L’ASSEMBLEE GENERALE ORDINAIRE</w:t>
        </w:r>
        <w:r>
          <w:rPr>
            <w:noProof/>
            <w:webHidden/>
          </w:rPr>
          <w:tab/>
        </w:r>
        <w:r>
          <w:rPr>
            <w:noProof/>
            <w:webHidden/>
          </w:rPr>
          <w:fldChar w:fldCharType="begin"/>
        </w:r>
        <w:r>
          <w:rPr>
            <w:noProof/>
            <w:webHidden/>
          </w:rPr>
          <w:instrText xml:space="preserve"> PAGEREF _Toc186491877 \h </w:instrText>
        </w:r>
        <w:r>
          <w:rPr>
            <w:noProof/>
            <w:webHidden/>
          </w:rPr>
        </w:r>
        <w:r>
          <w:rPr>
            <w:noProof/>
            <w:webHidden/>
          </w:rPr>
          <w:fldChar w:fldCharType="separate"/>
        </w:r>
        <w:r>
          <w:rPr>
            <w:noProof/>
            <w:webHidden/>
          </w:rPr>
          <w:t>6</w:t>
        </w:r>
        <w:r>
          <w:rPr>
            <w:noProof/>
            <w:webHidden/>
          </w:rPr>
          <w:fldChar w:fldCharType="end"/>
        </w:r>
      </w:hyperlink>
    </w:p>
    <w:p w14:paraId="44CF3723" w14:textId="720BA663" w:rsidR="00CE626B" w:rsidRDefault="00CE626B">
      <w:pPr>
        <w:pStyle w:val="TM2"/>
        <w:tabs>
          <w:tab w:val="right" w:leader="dot" w:pos="9393"/>
        </w:tabs>
        <w:rPr>
          <w:noProof/>
        </w:rPr>
      </w:pPr>
      <w:hyperlink w:anchor="_Toc186491878" w:history="1">
        <w:r w:rsidRPr="00811BDD">
          <w:rPr>
            <w:rStyle w:val="Lienhypertexte"/>
            <w:noProof/>
          </w:rPr>
          <w:t>ARTICLES 12 : L’ASSEMBLEE GENERALE EXTRAORDINAIRE</w:t>
        </w:r>
        <w:r>
          <w:rPr>
            <w:noProof/>
            <w:webHidden/>
          </w:rPr>
          <w:tab/>
        </w:r>
        <w:r>
          <w:rPr>
            <w:noProof/>
            <w:webHidden/>
          </w:rPr>
          <w:fldChar w:fldCharType="begin"/>
        </w:r>
        <w:r>
          <w:rPr>
            <w:noProof/>
            <w:webHidden/>
          </w:rPr>
          <w:instrText xml:space="preserve"> PAGEREF _Toc186491878 \h </w:instrText>
        </w:r>
        <w:r>
          <w:rPr>
            <w:noProof/>
            <w:webHidden/>
          </w:rPr>
        </w:r>
        <w:r>
          <w:rPr>
            <w:noProof/>
            <w:webHidden/>
          </w:rPr>
          <w:fldChar w:fldCharType="separate"/>
        </w:r>
        <w:r>
          <w:rPr>
            <w:noProof/>
            <w:webHidden/>
          </w:rPr>
          <w:t>7</w:t>
        </w:r>
        <w:r>
          <w:rPr>
            <w:noProof/>
            <w:webHidden/>
          </w:rPr>
          <w:fldChar w:fldCharType="end"/>
        </w:r>
      </w:hyperlink>
    </w:p>
    <w:p w14:paraId="5C831640" w14:textId="08F28148" w:rsidR="00CE626B" w:rsidRDefault="00CE626B">
      <w:pPr>
        <w:pStyle w:val="TM2"/>
        <w:tabs>
          <w:tab w:val="right" w:leader="dot" w:pos="9393"/>
        </w:tabs>
        <w:rPr>
          <w:noProof/>
        </w:rPr>
      </w:pPr>
      <w:hyperlink w:anchor="_Toc186491879" w:history="1">
        <w:r w:rsidRPr="00811BDD">
          <w:rPr>
            <w:rStyle w:val="Lienhypertexte"/>
            <w:noProof/>
          </w:rPr>
          <w:t>ARTICLE 13 : LE CONSEIL D'ADMINISTRATION</w:t>
        </w:r>
        <w:r>
          <w:rPr>
            <w:noProof/>
            <w:webHidden/>
          </w:rPr>
          <w:tab/>
        </w:r>
        <w:r>
          <w:rPr>
            <w:noProof/>
            <w:webHidden/>
          </w:rPr>
          <w:fldChar w:fldCharType="begin"/>
        </w:r>
        <w:r>
          <w:rPr>
            <w:noProof/>
            <w:webHidden/>
          </w:rPr>
          <w:instrText xml:space="preserve"> PAGEREF _Toc186491879 \h </w:instrText>
        </w:r>
        <w:r>
          <w:rPr>
            <w:noProof/>
            <w:webHidden/>
          </w:rPr>
        </w:r>
        <w:r>
          <w:rPr>
            <w:noProof/>
            <w:webHidden/>
          </w:rPr>
          <w:fldChar w:fldCharType="separate"/>
        </w:r>
        <w:r>
          <w:rPr>
            <w:noProof/>
            <w:webHidden/>
          </w:rPr>
          <w:t>7</w:t>
        </w:r>
        <w:r>
          <w:rPr>
            <w:noProof/>
            <w:webHidden/>
          </w:rPr>
          <w:fldChar w:fldCharType="end"/>
        </w:r>
      </w:hyperlink>
    </w:p>
    <w:p w14:paraId="2BF97B9B" w14:textId="6CD079F2" w:rsidR="00CE626B" w:rsidRDefault="00CE626B">
      <w:pPr>
        <w:pStyle w:val="TM2"/>
        <w:tabs>
          <w:tab w:val="right" w:leader="dot" w:pos="9393"/>
        </w:tabs>
        <w:rPr>
          <w:noProof/>
        </w:rPr>
      </w:pPr>
      <w:hyperlink w:anchor="_Toc186491880" w:history="1">
        <w:r w:rsidRPr="00811BDD">
          <w:rPr>
            <w:rStyle w:val="Lienhypertexte"/>
            <w:noProof/>
          </w:rPr>
          <w:t>ARTICLE 14 : DELIBERATIONS</w:t>
        </w:r>
        <w:r>
          <w:rPr>
            <w:noProof/>
            <w:webHidden/>
          </w:rPr>
          <w:tab/>
        </w:r>
        <w:r>
          <w:rPr>
            <w:noProof/>
            <w:webHidden/>
          </w:rPr>
          <w:fldChar w:fldCharType="begin"/>
        </w:r>
        <w:r>
          <w:rPr>
            <w:noProof/>
            <w:webHidden/>
          </w:rPr>
          <w:instrText xml:space="preserve"> PAGEREF _Toc186491880 \h </w:instrText>
        </w:r>
        <w:r>
          <w:rPr>
            <w:noProof/>
            <w:webHidden/>
          </w:rPr>
        </w:r>
        <w:r>
          <w:rPr>
            <w:noProof/>
            <w:webHidden/>
          </w:rPr>
          <w:fldChar w:fldCharType="separate"/>
        </w:r>
        <w:r>
          <w:rPr>
            <w:noProof/>
            <w:webHidden/>
          </w:rPr>
          <w:t>7</w:t>
        </w:r>
        <w:r>
          <w:rPr>
            <w:noProof/>
            <w:webHidden/>
          </w:rPr>
          <w:fldChar w:fldCharType="end"/>
        </w:r>
      </w:hyperlink>
    </w:p>
    <w:p w14:paraId="1D07A16F" w14:textId="7C5777BD" w:rsidR="00CE626B" w:rsidRDefault="00CE626B">
      <w:pPr>
        <w:pStyle w:val="TM2"/>
        <w:tabs>
          <w:tab w:val="right" w:leader="dot" w:pos="9393"/>
        </w:tabs>
        <w:rPr>
          <w:noProof/>
        </w:rPr>
      </w:pPr>
      <w:hyperlink w:anchor="_Toc186491881" w:history="1">
        <w:r w:rsidRPr="00811BDD">
          <w:rPr>
            <w:rStyle w:val="Lienhypertexte"/>
            <w:noProof/>
          </w:rPr>
          <w:t>ARTICLE 15 : REMUN</w:t>
        </w:r>
        <w:r w:rsidRPr="00811BDD">
          <w:rPr>
            <w:rStyle w:val="Lienhypertexte"/>
            <w:noProof/>
            <w:lang w:val="en-US" w:eastAsia="en-US" w:bidi="en-US"/>
          </w:rPr>
          <w:t xml:space="preserve">ERATIONS </w:t>
        </w:r>
        <w:r w:rsidRPr="00811BDD">
          <w:rPr>
            <w:rStyle w:val="Lienhypertexte"/>
            <w:noProof/>
          </w:rPr>
          <w:t>DES ADMINISTRATEURS</w:t>
        </w:r>
        <w:r>
          <w:rPr>
            <w:noProof/>
            <w:webHidden/>
          </w:rPr>
          <w:tab/>
        </w:r>
        <w:r>
          <w:rPr>
            <w:noProof/>
            <w:webHidden/>
          </w:rPr>
          <w:fldChar w:fldCharType="begin"/>
        </w:r>
        <w:r>
          <w:rPr>
            <w:noProof/>
            <w:webHidden/>
          </w:rPr>
          <w:instrText xml:space="preserve"> PAGEREF _Toc186491881 \h </w:instrText>
        </w:r>
        <w:r>
          <w:rPr>
            <w:noProof/>
            <w:webHidden/>
          </w:rPr>
        </w:r>
        <w:r>
          <w:rPr>
            <w:noProof/>
            <w:webHidden/>
          </w:rPr>
          <w:fldChar w:fldCharType="separate"/>
        </w:r>
        <w:r>
          <w:rPr>
            <w:noProof/>
            <w:webHidden/>
          </w:rPr>
          <w:t>8</w:t>
        </w:r>
        <w:r>
          <w:rPr>
            <w:noProof/>
            <w:webHidden/>
          </w:rPr>
          <w:fldChar w:fldCharType="end"/>
        </w:r>
      </w:hyperlink>
    </w:p>
    <w:p w14:paraId="48C8D4AC" w14:textId="0F7998DC" w:rsidR="00CE626B" w:rsidRDefault="00CE626B">
      <w:pPr>
        <w:pStyle w:val="TM2"/>
        <w:tabs>
          <w:tab w:val="right" w:leader="dot" w:pos="9393"/>
        </w:tabs>
        <w:rPr>
          <w:noProof/>
        </w:rPr>
      </w:pPr>
      <w:hyperlink w:anchor="_Toc186491882" w:history="1">
        <w:r w:rsidRPr="00811BDD">
          <w:rPr>
            <w:rStyle w:val="Lienhypertexte"/>
            <w:noProof/>
          </w:rPr>
          <w:t>ARTICLE 16 : LE PRESIDENT</w:t>
        </w:r>
        <w:r>
          <w:rPr>
            <w:noProof/>
            <w:webHidden/>
          </w:rPr>
          <w:tab/>
        </w:r>
        <w:r>
          <w:rPr>
            <w:noProof/>
            <w:webHidden/>
          </w:rPr>
          <w:fldChar w:fldCharType="begin"/>
        </w:r>
        <w:r>
          <w:rPr>
            <w:noProof/>
            <w:webHidden/>
          </w:rPr>
          <w:instrText xml:space="preserve"> PAGEREF _Toc186491882 \h </w:instrText>
        </w:r>
        <w:r>
          <w:rPr>
            <w:noProof/>
            <w:webHidden/>
          </w:rPr>
        </w:r>
        <w:r>
          <w:rPr>
            <w:noProof/>
            <w:webHidden/>
          </w:rPr>
          <w:fldChar w:fldCharType="separate"/>
        </w:r>
        <w:r>
          <w:rPr>
            <w:noProof/>
            <w:webHidden/>
          </w:rPr>
          <w:t>8</w:t>
        </w:r>
        <w:r>
          <w:rPr>
            <w:noProof/>
            <w:webHidden/>
          </w:rPr>
          <w:fldChar w:fldCharType="end"/>
        </w:r>
      </w:hyperlink>
    </w:p>
    <w:p w14:paraId="5B93B0E9" w14:textId="78C273E6" w:rsidR="00CE626B" w:rsidRDefault="00CE626B">
      <w:pPr>
        <w:pStyle w:val="TM2"/>
        <w:tabs>
          <w:tab w:val="right" w:leader="dot" w:pos="9393"/>
        </w:tabs>
        <w:rPr>
          <w:noProof/>
        </w:rPr>
      </w:pPr>
      <w:hyperlink w:anchor="_Toc186491883" w:history="1">
        <w:r w:rsidRPr="00811BDD">
          <w:rPr>
            <w:rStyle w:val="Lienhypertexte"/>
            <w:noProof/>
          </w:rPr>
          <w:t>ARTICLE 17 : LE SECRETAIRE GENERAL</w:t>
        </w:r>
        <w:r>
          <w:rPr>
            <w:noProof/>
            <w:webHidden/>
          </w:rPr>
          <w:tab/>
        </w:r>
        <w:r>
          <w:rPr>
            <w:noProof/>
            <w:webHidden/>
          </w:rPr>
          <w:fldChar w:fldCharType="begin"/>
        </w:r>
        <w:r>
          <w:rPr>
            <w:noProof/>
            <w:webHidden/>
          </w:rPr>
          <w:instrText xml:space="preserve"> PAGEREF _Toc186491883 \h </w:instrText>
        </w:r>
        <w:r>
          <w:rPr>
            <w:noProof/>
            <w:webHidden/>
          </w:rPr>
        </w:r>
        <w:r>
          <w:rPr>
            <w:noProof/>
            <w:webHidden/>
          </w:rPr>
          <w:fldChar w:fldCharType="separate"/>
        </w:r>
        <w:r>
          <w:rPr>
            <w:noProof/>
            <w:webHidden/>
          </w:rPr>
          <w:t>8</w:t>
        </w:r>
        <w:r>
          <w:rPr>
            <w:noProof/>
            <w:webHidden/>
          </w:rPr>
          <w:fldChar w:fldCharType="end"/>
        </w:r>
      </w:hyperlink>
    </w:p>
    <w:p w14:paraId="4BF6C019" w14:textId="40F66DD4" w:rsidR="00CE626B" w:rsidRDefault="00CE626B">
      <w:pPr>
        <w:pStyle w:val="TM2"/>
        <w:tabs>
          <w:tab w:val="right" w:leader="dot" w:pos="9393"/>
        </w:tabs>
        <w:rPr>
          <w:noProof/>
        </w:rPr>
      </w:pPr>
      <w:hyperlink w:anchor="_Toc186491884" w:history="1">
        <w:r w:rsidRPr="00811BDD">
          <w:rPr>
            <w:rStyle w:val="Lienhypertexte"/>
            <w:noProof/>
          </w:rPr>
          <w:t>ARTICLE 18 : LE TRESORIER</w:t>
        </w:r>
        <w:r>
          <w:rPr>
            <w:noProof/>
            <w:webHidden/>
          </w:rPr>
          <w:tab/>
        </w:r>
        <w:r>
          <w:rPr>
            <w:noProof/>
            <w:webHidden/>
          </w:rPr>
          <w:fldChar w:fldCharType="begin"/>
        </w:r>
        <w:r>
          <w:rPr>
            <w:noProof/>
            <w:webHidden/>
          </w:rPr>
          <w:instrText xml:space="preserve"> PAGEREF _Toc186491884 \h </w:instrText>
        </w:r>
        <w:r>
          <w:rPr>
            <w:noProof/>
            <w:webHidden/>
          </w:rPr>
        </w:r>
        <w:r>
          <w:rPr>
            <w:noProof/>
            <w:webHidden/>
          </w:rPr>
          <w:fldChar w:fldCharType="separate"/>
        </w:r>
        <w:r>
          <w:rPr>
            <w:noProof/>
            <w:webHidden/>
          </w:rPr>
          <w:t>9</w:t>
        </w:r>
        <w:r>
          <w:rPr>
            <w:noProof/>
            <w:webHidden/>
          </w:rPr>
          <w:fldChar w:fldCharType="end"/>
        </w:r>
      </w:hyperlink>
    </w:p>
    <w:p w14:paraId="543456AC" w14:textId="08D96CFA" w:rsidR="00CE626B" w:rsidRDefault="00CE626B">
      <w:pPr>
        <w:pStyle w:val="TM2"/>
        <w:tabs>
          <w:tab w:val="right" w:leader="dot" w:pos="9393"/>
        </w:tabs>
        <w:rPr>
          <w:noProof/>
        </w:rPr>
      </w:pPr>
      <w:hyperlink w:anchor="_Toc186491885" w:history="1">
        <w:r w:rsidRPr="00811BDD">
          <w:rPr>
            <w:rStyle w:val="Lienhypertexte"/>
            <w:noProof/>
          </w:rPr>
          <w:t>ARTICLE 19 : COMMISSARIAT AUX COMPTES</w:t>
        </w:r>
        <w:r>
          <w:rPr>
            <w:noProof/>
            <w:webHidden/>
          </w:rPr>
          <w:tab/>
        </w:r>
        <w:r>
          <w:rPr>
            <w:noProof/>
            <w:webHidden/>
          </w:rPr>
          <w:fldChar w:fldCharType="begin"/>
        </w:r>
        <w:r>
          <w:rPr>
            <w:noProof/>
            <w:webHidden/>
          </w:rPr>
          <w:instrText xml:space="preserve"> PAGEREF _Toc186491885 \h </w:instrText>
        </w:r>
        <w:r>
          <w:rPr>
            <w:noProof/>
            <w:webHidden/>
          </w:rPr>
        </w:r>
        <w:r>
          <w:rPr>
            <w:noProof/>
            <w:webHidden/>
          </w:rPr>
          <w:fldChar w:fldCharType="separate"/>
        </w:r>
        <w:r>
          <w:rPr>
            <w:noProof/>
            <w:webHidden/>
          </w:rPr>
          <w:t>9</w:t>
        </w:r>
        <w:r>
          <w:rPr>
            <w:noProof/>
            <w:webHidden/>
          </w:rPr>
          <w:fldChar w:fldCharType="end"/>
        </w:r>
      </w:hyperlink>
    </w:p>
    <w:p w14:paraId="76EDEB48" w14:textId="1D7F1C49" w:rsidR="00CE626B" w:rsidRDefault="00CE626B">
      <w:pPr>
        <w:pStyle w:val="TM1"/>
        <w:tabs>
          <w:tab w:val="right" w:leader="dot" w:pos="9393"/>
        </w:tabs>
        <w:rPr>
          <w:rFonts w:asciiTheme="minorHAnsi" w:eastAsiaTheme="minorEastAsia" w:hAnsiTheme="minorHAnsi" w:cstheme="minorBidi"/>
          <w:noProof/>
          <w:color w:val="auto"/>
          <w:kern w:val="2"/>
          <w:sz w:val="22"/>
          <w:szCs w:val="22"/>
          <w:lang w:bidi="ar-SA"/>
          <w14:ligatures w14:val="standardContextual"/>
        </w:rPr>
      </w:pPr>
      <w:hyperlink w:anchor="_Toc186491886" w:history="1">
        <w:r w:rsidRPr="00811BDD">
          <w:rPr>
            <w:rStyle w:val="Lienhypertexte"/>
            <w:noProof/>
          </w:rPr>
          <w:t>TITRE III : RESSOURCES - BUDGET- COMPTES - INVENTAIRES ET BILANS -ANNEE SOCIALE</w:t>
        </w:r>
        <w:r>
          <w:rPr>
            <w:noProof/>
            <w:webHidden/>
          </w:rPr>
          <w:tab/>
        </w:r>
        <w:r>
          <w:rPr>
            <w:noProof/>
            <w:webHidden/>
          </w:rPr>
          <w:fldChar w:fldCharType="begin"/>
        </w:r>
        <w:r>
          <w:rPr>
            <w:noProof/>
            <w:webHidden/>
          </w:rPr>
          <w:instrText xml:space="preserve"> PAGEREF _Toc186491886 \h </w:instrText>
        </w:r>
        <w:r>
          <w:rPr>
            <w:noProof/>
            <w:webHidden/>
          </w:rPr>
        </w:r>
        <w:r>
          <w:rPr>
            <w:noProof/>
            <w:webHidden/>
          </w:rPr>
          <w:fldChar w:fldCharType="separate"/>
        </w:r>
        <w:r>
          <w:rPr>
            <w:noProof/>
            <w:webHidden/>
          </w:rPr>
          <w:t>10</w:t>
        </w:r>
        <w:r>
          <w:rPr>
            <w:noProof/>
            <w:webHidden/>
          </w:rPr>
          <w:fldChar w:fldCharType="end"/>
        </w:r>
      </w:hyperlink>
    </w:p>
    <w:p w14:paraId="20683174" w14:textId="1614AAB8" w:rsidR="00CE626B" w:rsidRDefault="00CE626B">
      <w:pPr>
        <w:pStyle w:val="TM2"/>
        <w:tabs>
          <w:tab w:val="right" w:leader="dot" w:pos="9393"/>
        </w:tabs>
        <w:rPr>
          <w:noProof/>
        </w:rPr>
      </w:pPr>
      <w:hyperlink w:anchor="_Toc186491887" w:history="1">
        <w:r w:rsidRPr="00811BDD">
          <w:rPr>
            <w:rStyle w:val="Lienhypertexte"/>
            <w:noProof/>
          </w:rPr>
          <w:t>ARTICLE 20 : RESSOURCES</w:t>
        </w:r>
        <w:r>
          <w:rPr>
            <w:noProof/>
            <w:webHidden/>
          </w:rPr>
          <w:tab/>
        </w:r>
        <w:r>
          <w:rPr>
            <w:noProof/>
            <w:webHidden/>
          </w:rPr>
          <w:fldChar w:fldCharType="begin"/>
        </w:r>
        <w:r>
          <w:rPr>
            <w:noProof/>
            <w:webHidden/>
          </w:rPr>
          <w:instrText xml:space="preserve"> PAGEREF _Toc186491887 \h </w:instrText>
        </w:r>
        <w:r>
          <w:rPr>
            <w:noProof/>
            <w:webHidden/>
          </w:rPr>
        </w:r>
        <w:r>
          <w:rPr>
            <w:noProof/>
            <w:webHidden/>
          </w:rPr>
          <w:fldChar w:fldCharType="separate"/>
        </w:r>
        <w:r>
          <w:rPr>
            <w:noProof/>
            <w:webHidden/>
          </w:rPr>
          <w:t>10</w:t>
        </w:r>
        <w:r>
          <w:rPr>
            <w:noProof/>
            <w:webHidden/>
          </w:rPr>
          <w:fldChar w:fldCharType="end"/>
        </w:r>
      </w:hyperlink>
    </w:p>
    <w:p w14:paraId="583DF233" w14:textId="09243C57" w:rsidR="00CE626B" w:rsidRDefault="00CE626B">
      <w:pPr>
        <w:pStyle w:val="TM2"/>
        <w:tabs>
          <w:tab w:val="right" w:leader="dot" w:pos="9393"/>
        </w:tabs>
        <w:rPr>
          <w:noProof/>
        </w:rPr>
      </w:pPr>
      <w:hyperlink w:anchor="_Toc186491888" w:history="1">
        <w:r w:rsidRPr="00811BDD">
          <w:rPr>
            <w:rStyle w:val="Lienhypertexte"/>
            <w:noProof/>
          </w:rPr>
          <w:t>ARTICLE 21 : BUDGET</w:t>
        </w:r>
        <w:r>
          <w:rPr>
            <w:noProof/>
            <w:webHidden/>
          </w:rPr>
          <w:tab/>
        </w:r>
        <w:r>
          <w:rPr>
            <w:noProof/>
            <w:webHidden/>
          </w:rPr>
          <w:fldChar w:fldCharType="begin"/>
        </w:r>
        <w:r>
          <w:rPr>
            <w:noProof/>
            <w:webHidden/>
          </w:rPr>
          <w:instrText xml:space="preserve"> PAGEREF _Toc186491888 \h </w:instrText>
        </w:r>
        <w:r>
          <w:rPr>
            <w:noProof/>
            <w:webHidden/>
          </w:rPr>
        </w:r>
        <w:r>
          <w:rPr>
            <w:noProof/>
            <w:webHidden/>
          </w:rPr>
          <w:fldChar w:fldCharType="separate"/>
        </w:r>
        <w:r>
          <w:rPr>
            <w:noProof/>
            <w:webHidden/>
          </w:rPr>
          <w:t>10</w:t>
        </w:r>
        <w:r>
          <w:rPr>
            <w:noProof/>
            <w:webHidden/>
          </w:rPr>
          <w:fldChar w:fldCharType="end"/>
        </w:r>
      </w:hyperlink>
    </w:p>
    <w:p w14:paraId="5B817E2B" w14:textId="3123A3B6" w:rsidR="00CE626B" w:rsidRDefault="00CE626B">
      <w:pPr>
        <w:pStyle w:val="TM2"/>
        <w:tabs>
          <w:tab w:val="right" w:leader="dot" w:pos="9393"/>
        </w:tabs>
        <w:rPr>
          <w:noProof/>
        </w:rPr>
      </w:pPr>
      <w:hyperlink w:anchor="_Toc186491889" w:history="1">
        <w:r w:rsidRPr="00811BDD">
          <w:rPr>
            <w:rStyle w:val="Lienhypertexte"/>
            <w:noProof/>
          </w:rPr>
          <w:t>ARTICLE 22 : COMPTES</w:t>
        </w:r>
        <w:r>
          <w:rPr>
            <w:noProof/>
            <w:webHidden/>
          </w:rPr>
          <w:tab/>
        </w:r>
        <w:r>
          <w:rPr>
            <w:noProof/>
            <w:webHidden/>
          </w:rPr>
          <w:fldChar w:fldCharType="begin"/>
        </w:r>
        <w:r>
          <w:rPr>
            <w:noProof/>
            <w:webHidden/>
          </w:rPr>
          <w:instrText xml:space="preserve"> PAGEREF _Toc186491889 \h </w:instrText>
        </w:r>
        <w:r>
          <w:rPr>
            <w:noProof/>
            <w:webHidden/>
          </w:rPr>
        </w:r>
        <w:r>
          <w:rPr>
            <w:noProof/>
            <w:webHidden/>
          </w:rPr>
          <w:fldChar w:fldCharType="separate"/>
        </w:r>
        <w:r>
          <w:rPr>
            <w:noProof/>
            <w:webHidden/>
          </w:rPr>
          <w:t>10</w:t>
        </w:r>
        <w:r>
          <w:rPr>
            <w:noProof/>
            <w:webHidden/>
          </w:rPr>
          <w:fldChar w:fldCharType="end"/>
        </w:r>
      </w:hyperlink>
    </w:p>
    <w:p w14:paraId="11D22A31" w14:textId="6FD7FEC9" w:rsidR="00CE626B" w:rsidRDefault="00CE626B">
      <w:pPr>
        <w:pStyle w:val="TM2"/>
        <w:tabs>
          <w:tab w:val="right" w:leader="dot" w:pos="9393"/>
        </w:tabs>
        <w:rPr>
          <w:noProof/>
        </w:rPr>
      </w:pPr>
      <w:hyperlink w:anchor="_Toc186491890" w:history="1">
        <w:r w:rsidRPr="00811BDD">
          <w:rPr>
            <w:rStyle w:val="Lienhypertexte"/>
            <w:noProof/>
          </w:rPr>
          <w:t>ARTICLE 23 : BILAN ANNEE SOCIALE</w:t>
        </w:r>
        <w:r>
          <w:rPr>
            <w:noProof/>
            <w:webHidden/>
          </w:rPr>
          <w:tab/>
        </w:r>
        <w:r>
          <w:rPr>
            <w:noProof/>
            <w:webHidden/>
          </w:rPr>
          <w:fldChar w:fldCharType="begin"/>
        </w:r>
        <w:r>
          <w:rPr>
            <w:noProof/>
            <w:webHidden/>
          </w:rPr>
          <w:instrText xml:space="preserve"> PAGEREF _Toc186491890 \h </w:instrText>
        </w:r>
        <w:r>
          <w:rPr>
            <w:noProof/>
            <w:webHidden/>
          </w:rPr>
        </w:r>
        <w:r>
          <w:rPr>
            <w:noProof/>
            <w:webHidden/>
          </w:rPr>
          <w:fldChar w:fldCharType="separate"/>
        </w:r>
        <w:r>
          <w:rPr>
            <w:noProof/>
            <w:webHidden/>
          </w:rPr>
          <w:t>10</w:t>
        </w:r>
        <w:r>
          <w:rPr>
            <w:noProof/>
            <w:webHidden/>
          </w:rPr>
          <w:fldChar w:fldCharType="end"/>
        </w:r>
      </w:hyperlink>
    </w:p>
    <w:p w14:paraId="46A942DD" w14:textId="66791525" w:rsidR="00CE626B" w:rsidRDefault="00CE626B">
      <w:pPr>
        <w:pStyle w:val="TM1"/>
        <w:tabs>
          <w:tab w:val="right" w:leader="dot" w:pos="9393"/>
        </w:tabs>
        <w:rPr>
          <w:rFonts w:asciiTheme="minorHAnsi" w:eastAsiaTheme="minorEastAsia" w:hAnsiTheme="minorHAnsi" w:cstheme="minorBidi"/>
          <w:noProof/>
          <w:color w:val="auto"/>
          <w:kern w:val="2"/>
          <w:sz w:val="22"/>
          <w:szCs w:val="22"/>
          <w:lang w:bidi="ar-SA"/>
          <w14:ligatures w14:val="standardContextual"/>
        </w:rPr>
      </w:pPr>
      <w:hyperlink w:anchor="_Toc186491891" w:history="1">
        <w:r w:rsidRPr="00811BDD">
          <w:rPr>
            <w:rStyle w:val="Lienhypertexte"/>
            <w:noProof/>
          </w:rPr>
          <w:t>TITRE IV : MODIFICATION DES STATUS ET DISSOLUTION</w:t>
        </w:r>
        <w:r>
          <w:rPr>
            <w:noProof/>
            <w:webHidden/>
          </w:rPr>
          <w:tab/>
        </w:r>
        <w:r>
          <w:rPr>
            <w:noProof/>
            <w:webHidden/>
          </w:rPr>
          <w:fldChar w:fldCharType="begin"/>
        </w:r>
        <w:r>
          <w:rPr>
            <w:noProof/>
            <w:webHidden/>
          </w:rPr>
          <w:instrText xml:space="preserve"> PAGEREF _Toc186491891 \h </w:instrText>
        </w:r>
        <w:r>
          <w:rPr>
            <w:noProof/>
            <w:webHidden/>
          </w:rPr>
        </w:r>
        <w:r>
          <w:rPr>
            <w:noProof/>
            <w:webHidden/>
          </w:rPr>
          <w:fldChar w:fldCharType="separate"/>
        </w:r>
        <w:r>
          <w:rPr>
            <w:noProof/>
            <w:webHidden/>
          </w:rPr>
          <w:t>10</w:t>
        </w:r>
        <w:r>
          <w:rPr>
            <w:noProof/>
            <w:webHidden/>
          </w:rPr>
          <w:fldChar w:fldCharType="end"/>
        </w:r>
      </w:hyperlink>
    </w:p>
    <w:p w14:paraId="6676E070" w14:textId="48F49EAB" w:rsidR="00CE626B" w:rsidRDefault="00CE626B">
      <w:pPr>
        <w:pStyle w:val="TM2"/>
        <w:tabs>
          <w:tab w:val="right" w:leader="dot" w:pos="9393"/>
        </w:tabs>
        <w:rPr>
          <w:noProof/>
        </w:rPr>
      </w:pPr>
      <w:hyperlink w:anchor="_Toc186491892" w:history="1">
        <w:r w:rsidRPr="00811BDD">
          <w:rPr>
            <w:rStyle w:val="Lienhypertexte"/>
            <w:noProof/>
          </w:rPr>
          <w:t>ARTICLE 24 : MODIFICATION DES STATUTS ET DU REGLEMENT INTERIEUR</w:t>
        </w:r>
        <w:r>
          <w:rPr>
            <w:noProof/>
            <w:webHidden/>
          </w:rPr>
          <w:tab/>
        </w:r>
        <w:r>
          <w:rPr>
            <w:noProof/>
            <w:webHidden/>
          </w:rPr>
          <w:fldChar w:fldCharType="begin"/>
        </w:r>
        <w:r>
          <w:rPr>
            <w:noProof/>
            <w:webHidden/>
          </w:rPr>
          <w:instrText xml:space="preserve"> PAGEREF _Toc186491892 \h </w:instrText>
        </w:r>
        <w:r>
          <w:rPr>
            <w:noProof/>
            <w:webHidden/>
          </w:rPr>
        </w:r>
        <w:r>
          <w:rPr>
            <w:noProof/>
            <w:webHidden/>
          </w:rPr>
          <w:fldChar w:fldCharType="separate"/>
        </w:r>
        <w:r>
          <w:rPr>
            <w:noProof/>
            <w:webHidden/>
          </w:rPr>
          <w:t>10</w:t>
        </w:r>
        <w:r>
          <w:rPr>
            <w:noProof/>
            <w:webHidden/>
          </w:rPr>
          <w:fldChar w:fldCharType="end"/>
        </w:r>
      </w:hyperlink>
    </w:p>
    <w:p w14:paraId="798D25D1" w14:textId="60CF764C" w:rsidR="00CE626B" w:rsidRDefault="00CE626B">
      <w:pPr>
        <w:pStyle w:val="TM2"/>
        <w:tabs>
          <w:tab w:val="right" w:leader="dot" w:pos="9393"/>
        </w:tabs>
        <w:rPr>
          <w:noProof/>
        </w:rPr>
      </w:pPr>
      <w:hyperlink w:anchor="_Toc186491893" w:history="1">
        <w:r w:rsidRPr="00811BDD">
          <w:rPr>
            <w:rStyle w:val="Lienhypertexte"/>
            <w:noProof/>
          </w:rPr>
          <w:t>ARTICLE 25 : DISSOLUTION ANTICIPEE</w:t>
        </w:r>
        <w:r>
          <w:rPr>
            <w:noProof/>
            <w:webHidden/>
          </w:rPr>
          <w:tab/>
        </w:r>
        <w:r>
          <w:rPr>
            <w:noProof/>
            <w:webHidden/>
          </w:rPr>
          <w:fldChar w:fldCharType="begin"/>
        </w:r>
        <w:r>
          <w:rPr>
            <w:noProof/>
            <w:webHidden/>
          </w:rPr>
          <w:instrText xml:space="preserve"> PAGEREF _Toc186491893 \h </w:instrText>
        </w:r>
        <w:r>
          <w:rPr>
            <w:noProof/>
            <w:webHidden/>
          </w:rPr>
        </w:r>
        <w:r>
          <w:rPr>
            <w:noProof/>
            <w:webHidden/>
          </w:rPr>
          <w:fldChar w:fldCharType="separate"/>
        </w:r>
        <w:r>
          <w:rPr>
            <w:noProof/>
            <w:webHidden/>
          </w:rPr>
          <w:t>11</w:t>
        </w:r>
        <w:r>
          <w:rPr>
            <w:noProof/>
            <w:webHidden/>
          </w:rPr>
          <w:fldChar w:fldCharType="end"/>
        </w:r>
      </w:hyperlink>
    </w:p>
    <w:p w14:paraId="36F0A9CE" w14:textId="6830CDDE" w:rsidR="00CE626B" w:rsidRDefault="00CE626B">
      <w:pPr>
        <w:pStyle w:val="TM2"/>
        <w:tabs>
          <w:tab w:val="right" w:leader="dot" w:pos="9393"/>
        </w:tabs>
        <w:rPr>
          <w:noProof/>
        </w:rPr>
      </w:pPr>
      <w:hyperlink w:anchor="_Toc186491894" w:history="1">
        <w:r w:rsidRPr="00811BDD">
          <w:rPr>
            <w:rStyle w:val="Lienhypertexte"/>
            <w:noProof/>
          </w:rPr>
          <w:t>ARTICLE 26 : REGLEMENT INTERIEUR</w:t>
        </w:r>
        <w:r>
          <w:rPr>
            <w:noProof/>
            <w:webHidden/>
          </w:rPr>
          <w:tab/>
        </w:r>
        <w:r>
          <w:rPr>
            <w:noProof/>
            <w:webHidden/>
          </w:rPr>
          <w:fldChar w:fldCharType="begin"/>
        </w:r>
        <w:r>
          <w:rPr>
            <w:noProof/>
            <w:webHidden/>
          </w:rPr>
          <w:instrText xml:space="preserve"> PAGEREF _Toc186491894 \h </w:instrText>
        </w:r>
        <w:r>
          <w:rPr>
            <w:noProof/>
            <w:webHidden/>
          </w:rPr>
        </w:r>
        <w:r>
          <w:rPr>
            <w:noProof/>
            <w:webHidden/>
          </w:rPr>
          <w:fldChar w:fldCharType="separate"/>
        </w:r>
        <w:r>
          <w:rPr>
            <w:noProof/>
            <w:webHidden/>
          </w:rPr>
          <w:t>11</w:t>
        </w:r>
        <w:r>
          <w:rPr>
            <w:noProof/>
            <w:webHidden/>
          </w:rPr>
          <w:fldChar w:fldCharType="end"/>
        </w:r>
      </w:hyperlink>
    </w:p>
    <w:p w14:paraId="49AF0672" w14:textId="0769516C" w:rsidR="00CE626B" w:rsidRDefault="00CE626B">
      <w:pPr>
        <w:pStyle w:val="TM1"/>
        <w:tabs>
          <w:tab w:val="right" w:leader="dot" w:pos="9393"/>
        </w:tabs>
        <w:rPr>
          <w:rFonts w:asciiTheme="minorHAnsi" w:eastAsiaTheme="minorEastAsia" w:hAnsiTheme="minorHAnsi" w:cstheme="minorBidi"/>
          <w:noProof/>
          <w:color w:val="auto"/>
          <w:kern w:val="2"/>
          <w:sz w:val="22"/>
          <w:szCs w:val="22"/>
          <w:lang w:bidi="ar-SA"/>
          <w14:ligatures w14:val="standardContextual"/>
        </w:rPr>
      </w:pPr>
      <w:hyperlink w:anchor="_Toc186491895" w:history="1">
        <w:r w:rsidRPr="00811BDD">
          <w:rPr>
            <w:rStyle w:val="Lienhypertexte"/>
            <w:noProof/>
          </w:rPr>
          <w:t>TITRE V : DECLARATION-PUBLICATION</w:t>
        </w:r>
        <w:r>
          <w:rPr>
            <w:noProof/>
            <w:webHidden/>
          </w:rPr>
          <w:tab/>
        </w:r>
        <w:r>
          <w:rPr>
            <w:noProof/>
            <w:webHidden/>
          </w:rPr>
          <w:fldChar w:fldCharType="begin"/>
        </w:r>
        <w:r>
          <w:rPr>
            <w:noProof/>
            <w:webHidden/>
          </w:rPr>
          <w:instrText xml:space="preserve"> PAGEREF _Toc186491895 \h </w:instrText>
        </w:r>
        <w:r>
          <w:rPr>
            <w:noProof/>
            <w:webHidden/>
          </w:rPr>
        </w:r>
        <w:r>
          <w:rPr>
            <w:noProof/>
            <w:webHidden/>
          </w:rPr>
          <w:fldChar w:fldCharType="separate"/>
        </w:r>
        <w:r>
          <w:rPr>
            <w:noProof/>
            <w:webHidden/>
          </w:rPr>
          <w:t>11</w:t>
        </w:r>
        <w:r>
          <w:rPr>
            <w:noProof/>
            <w:webHidden/>
          </w:rPr>
          <w:fldChar w:fldCharType="end"/>
        </w:r>
      </w:hyperlink>
    </w:p>
    <w:p w14:paraId="5A972F9C" w14:textId="6B2D87B0" w:rsidR="00CE626B" w:rsidRDefault="00CE626B">
      <w:pPr>
        <w:pStyle w:val="TM2"/>
        <w:tabs>
          <w:tab w:val="right" w:leader="dot" w:pos="9393"/>
        </w:tabs>
        <w:rPr>
          <w:noProof/>
        </w:rPr>
      </w:pPr>
      <w:hyperlink w:anchor="_Toc186491896" w:history="1">
        <w:r w:rsidRPr="00811BDD">
          <w:rPr>
            <w:rStyle w:val="Lienhypertexte"/>
            <w:noProof/>
          </w:rPr>
          <w:t>ARTICLE 27 : DECLARATION-PUBLICATION</w:t>
        </w:r>
        <w:r>
          <w:rPr>
            <w:noProof/>
            <w:webHidden/>
          </w:rPr>
          <w:tab/>
        </w:r>
        <w:r>
          <w:rPr>
            <w:noProof/>
            <w:webHidden/>
          </w:rPr>
          <w:fldChar w:fldCharType="begin"/>
        </w:r>
        <w:r>
          <w:rPr>
            <w:noProof/>
            <w:webHidden/>
          </w:rPr>
          <w:instrText xml:space="preserve"> PAGEREF _Toc186491896 \h </w:instrText>
        </w:r>
        <w:r>
          <w:rPr>
            <w:noProof/>
            <w:webHidden/>
          </w:rPr>
        </w:r>
        <w:r>
          <w:rPr>
            <w:noProof/>
            <w:webHidden/>
          </w:rPr>
          <w:fldChar w:fldCharType="separate"/>
        </w:r>
        <w:r>
          <w:rPr>
            <w:noProof/>
            <w:webHidden/>
          </w:rPr>
          <w:t>11</w:t>
        </w:r>
        <w:r>
          <w:rPr>
            <w:noProof/>
            <w:webHidden/>
          </w:rPr>
          <w:fldChar w:fldCharType="end"/>
        </w:r>
      </w:hyperlink>
    </w:p>
    <w:p w14:paraId="50810E04" w14:textId="750A5899" w:rsidR="00CE626B" w:rsidRDefault="00CE626B">
      <w:pPr>
        <w:rPr>
          <w:rFonts w:ascii="Arial" w:eastAsia="Arial" w:hAnsi="Arial" w:cs="Arial"/>
          <w:b/>
          <w:bCs/>
          <w:u w:val="single"/>
        </w:rPr>
      </w:pPr>
      <w:r>
        <w:fldChar w:fldCharType="end"/>
      </w:r>
      <w:r>
        <w:br w:type="page"/>
      </w:r>
    </w:p>
    <w:p w14:paraId="2385D5E0" w14:textId="13376DEE" w:rsidR="007D0776" w:rsidRPr="00FC69DD" w:rsidRDefault="00E53D6C" w:rsidP="00FC69DD">
      <w:pPr>
        <w:pStyle w:val="Style1"/>
      </w:pPr>
      <w:bookmarkStart w:id="1" w:name="_Toc186491865"/>
      <w:r w:rsidRPr="00FC69DD">
        <w:t>TITRE I : DISPOSITIONS GENERALES</w:t>
      </w:r>
      <w:bookmarkEnd w:id="0"/>
      <w:bookmarkEnd w:id="1"/>
    </w:p>
    <w:p w14:paraId="6ABDE3F1" w14:textId="77777777" w:rsidR="00FC69DD" w:rsidRDefault="00FC69DD" w:rsidP="00FC69DD">
      <w:pPr>
        <w:pStyle w:val="Bodytext10"/>
        <w:shd w:val="clear" w:color="auto" w:fill="auto"/>
        <w:spacing w:after="120" w:line="240" w:lineRule="auto"/>
        <w:jc w:val="both"/>
        <w:rPr>
          <w:b/>
          <w:bCs/>
          <w:sz w:val="24"/>
          <w:szCs w:val="24"/>
        </w:rPr>
      </w:pPr>
    </w:p>
    <w:p w14:paraId="606ABC8D" w14:textId="298B941D" w:rsidR="007D0776" w:rsidRPr="00FC69DD" w:rsidRDefault="00FC69DD" w:rsidP="00FC69DD">
      <w:pPr>
        <w:pStyle w:val="Style2"/>
      </w:pPr>
      <w:bookmarkStart w:id="2" w:name="_Toc186491866"/>
      <w:r w:rsidRPr="00FC69DD">
        <w:t>ARTICLE 1</w:t>
      </w:r>
      <w:r w:rsidRPr="00FC69DD">
        <w:rPr>
          <w:vertAlign w:val="superscript"/>
        </w:rPr>
        <w:t>ER</w:t>
      </w:r>
      <w:r w:rsidRPr="00FC69DD">
        <w:t xml:space="preserve"> : CONSTITUTION</w:t>
      </w:r>
      <w:bookmarkEnd w:id="2"/>
    </w:p>
    <w:p w14:paraId="689FAE5E" w14:textId="77777777" w:rsidR="00AE1ED7" w:rsidRPr="00C74C73" w:rsidRDefault="00AE1ED7" w:rsidP="00FC69DD">
      <w:pPr>
        <w:spacing w:after="120"/>
        <w:jc w:val="both"/>
        <w:rPr>
          <w:rFonts w:ascii="Arial" w:hAnsi="Arial" w:cs="Arial"/>
        </w:rPr>
      </w:pPr>
      <w:r w:rsidRPr="00C74C73">
        <w:rPr>
          <w:rFonts w:ascii="Arial" w:hAnsi="Arial" w:cs="Arial"/>
        </w:rPr>
        <w:t xml:space="preserve">Il est constitué une plateforme de développement social à caractère apolitique, régie par la loi N°60-315 du 21 septembre 1960, relative aux Associations. </w:t>
      </w:r>
    </w:p>
    <w:p w14:paraId="6E49D36D" w14:textId="77777777" w:rsidR="00AE1ED7" w:rsidRPr="00C74C73" w:rsidRDefault="00AE1ED7" w:rsidP="00FC69DD">
      <w:pPr>
        <w:spacing w:after="120"/>
        <w:jc w:val="both"/>
        <w:rPr>
          <w:rFonts w:ascii="Arial" w:hAnsi="Arial" w:cs="Arial"/>
        </w:rPr>
      </w:pPr>
    </w:p>
    <w:p w14:paraId="4B000BE9" w14:textId="5E551FEA" w:rsidR="007D0776" w:rsidRPr="00FC69DD" w:rsidRDefault="00FC69DD" w:rsidP="00FC69DD">
      <w:pPr>
        <w:pStyle w:val="Style2"/>
      </w:pPr>
      <w:bookmarkStart w:id="3" w:name="_Toc186491867"/>
      <w:r w:rsidRPr="00FC69DD">
        <w:t>ARTICLE 2 : D</w:t>
      </w:r>
      <w:r>
        <w:t>E</w:t>
      </w:r>
      <w:r w:rsidRPr="00FC69DD">
        <w:t>NOMINATION</w:t>
      </w:r>
      <w:bookmarkEnd w:id="3"/>
    </w:p>
    <w:p w14:paraId="5323EDC2" w14:textId="77777777" w:rsidR="00AE1ED7" w:rsidRPr="00C74C73" w:rsidRDefault="00AE1ED7" w:rsidP="00FC69DD">
      <w:pPr>
        <w:spacing w:after="120"/>
        <w:jc w:val="both"/>
        <w:rPr>
          <w:rFonts w:ascii="Arial" w:hAnsi="Arial" w:cs="Arial"/>
          <w:b/>
        </w:rPr>
      </w:pPr>
      <w:r w:rsidRPr="00C74C73">
        <w:rPr>
          <w:rFonts w:ascii="Arial" w:hAnsi="Arial" w:cs="Arial"/>
        </w:rPr>
        <w:t xml:space="preserve">La plateforme visée à l’article premier est dénommée : </w:t>
      </w:r>
      <w:r w:rsidRPr="00C74C73">
        <w:rPr>
          <w:rFonts w:ascii="Arial" w:hAnsi="Arial" w:cs="Arial"/>
          <w:b/>
          <w:bCs/>
        </w:rPr>
        <w:t>FONDATION</w:t>
      </w:r>
      <w:r w:rsidRPr="00C74C73">
        <w:rPr>
          <w:rFonts w:ascii="Arial" w:hAnsi="Arial" w:cs="Arial"/>
        </w:rPr>
        <w:t xml:space="preserve"> </w:t>
      </w:r>
      <w:r w:rsidRPr="00C74C73">
        <w:rPr>
          <w:rFonts w:ascii="Arial" w:hAnsi="Arial" w:cs="Arial"/>
          <w:b/>
        </w:rPr>
        <w:t>AFRICAN WOMEN INNOVATION 3.0, AWI 3.0 en abrégé.</w:t>
      </w:r>
    </w:p>
    <w:p w14:paraId="30BF547B" w14:textId="4B9C61D1" w:rsidR="007D0776" w:rsidRPr="00C74C73" w:rsidRDefault="007D0776" w:rsidP="00FC69DD">
      <w:pPr>
        <w:pStyle w:val="Bodytext10"/>
        <w:shd w:val="clear" w:color="auto" w:fill="auto"/>
        <w:spacing w:after="120" w:line="240" w:lineRule="auto"/>
        <w:jc w:val="both"/>
        <w:rPr>
          <w:sz w:val="24"/>
          <w:szCs w:val="24"/>
        </w:rPr>
      </w:pPr>
    </w:p>
    <w:p w14:paraId="4F886877" w14:textId="264DFE5D" w:rsidR="00AE1ED7" w:rsidRPr="00C74C73" w:rsidRDefault="00FC69DD" w:rsidP="00FC69DD">
      <w:pPr>
        <w:pStyle w:val="Style2"/>
      </w:pPr>
      <w:bookmarkStart w:id="4" w:name="_Toc186491868"/>
      <w:r w:rsidRPr="00C74C73">
        <w:t>ARTICLE 3 : VISION ET OBJECTIF</w:t>
      </w:r>
      <w:bookmarkEnd w:id="4"/>
      <w:r w:rsidRPr="00C74C73">
        <w:t xml:space="preserve">  </w:t>
      </w:r>
    </w:p>
    <w:p w14:paraId="3F1C7413" w14:textId="77777777" w:rsidR="00AE1ED7" w:rsidRPr="00C74C73" w:rsidRDefault="00AE1ED7" w:rsidP="00FC69DD">
      <w:pPr>
        <w:pStyle w:val="Bodytext10"/>
        <w:spacing w:after="120" w:line="240" w:lineRule="auto"/>
        <w:jc w:val="both"/>
        <w:rPr>
          <w:sz w:val="24"/>
          <w:szCs w:val="24"/>
        </w:rPr>
      </w:pPr>
      <w:r w:rsidRPr="00C74C73">
        <w:rPr>
          <w:sz w:val="24"/>
          <w:szCs w:val="24"/>
        </w:rPr>
        <w:t>La vision de la Fondation AWI 3.0 est de faire de la FEMME, un agent développé, socialement épanoui, économiquement autonome et jouissant de tous ses droits.</w:t>
      </w:r>
    </w:p>
    <w:p w14:paraId="505954A8" w14:textId="419DC462" w:rsidR="00AE1ED7" w:rsidRPr="00C74C73" w:rsidRDefault="00AE1ED7" w:rsidP="00FC69DD">
      <w:pPr>
        <w:pStyle w:val="Bodytext10"/>
        <w:shd w:val="clear" w:color="auto" w:fill="auto"/>
        <w:spacing w:after="120" w:line="240" w:lineRule="auto"/>
        <w:jc w:val="both"/>
        <w:rPr>
          <w:sz w:val="24"/>
          <w:szCs w:val="24"/>
        </w:rPr>
      </w:pPr>
      <w:r w:rsidRPr="00C74C73">
        <w:rPr>
          <w:sz w:val="24"/>
          <w:szCs w:val="24"/>
        </w:rPr>
        <w:t>Pour se faire, la Fondation AWI 3.0 a pour objectif global de créer un environnement inclusif où chaque femme reçoit un accompagnement personnalisé offrant un accès (i) à l'ensemble des outils nécessaires pour le développement entrepreneurial, (ii) à tous ses droits professionnels et (iii) à l'égalité des opportunités dans tous les domaines</w:t>
      </w:r>
    </w:p>
    <w:p w14:paraId="25C6557C" w14:textId="77777777" w:rsidR="00AE1ED7" w:rsidRPr="00C74C73" w:rsidRDefault="00AE1ED7" w:rsidP="00FC69DD">
      <w:pPr>
        <w:spacing w:after="120"/>
        <w:jc w:val="both"/>
        <w:rPr>
          <w:rFonts w:ascii="Arial" w:hAnsi="Arial" w:cs="Arial"/>
          <w:b/>
        </w:rPr>
      </w:pPr>
      <w:r w:rsidRPr="00C74C73">
        <w:rPr>
          <w:rFonts w:ascii="Arial" w:hAnsi="Arial" w:cs="Arial"/>
        </w:rPr>
        <w:t xml:space="preserve">La vision de la </w:t>
      </w:r>
      <w:r w:rsidRPr="00C74C73">
        <w:rPr>
          <w:rFonts w:ascii="Arial" w:hAnsi="Arial" w:cs="Arial"/>
          <w:b/>
          <w:bCs/>
        </w:rPr>
        <w:t>Fondation AWI 3.0</w:t>
      </w:r>
      <w:r w:rsidRPr="00C74C73">
        <w:rPr>
          <w:rFonts w:ascii="Arial" w:hAnsi="Arial" w:cs="Arial"/>
        </w:rPr>
        <w:t xml:space="preserve"> est déclinée en sept missions essentielles à savoir : </w:t>
      </w:r>
    </w:p>
    <w:p w14:paraId="44CA2C12"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1 : Soutenir l'innovation féminine</w:t>
      </w:r>
      <w:r w:rsidRPr="00C74C73">
        <w:rPr>
          <w:rFonts w:ascii="Arial" w:hAnsi="Arial" w:cs="Arial"/>
        </w:rPr>
        <w:t xml:space="preserve"> : Encourager les initiatives innovantes portées par des femmes en leur offrant des opportunités de collaboration et d’accès aux technologies de pointe.</w:t>
      </w:r>
    </w:p>
    <w:p w14:paraId="1B0986F5"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2 : Accompagner l’entrepreneuriat</w:t>
      </w:r>
      <w:r w:rsidRPr="00C74C73">
        <w:rPr>
          <w:rFonts w:ascii="Arial" w:hAnsi="Arial" w:cs="Arial"/>
        </w:rPr>
        <w:t xml:space="preserve"> : Rendre accessible les programmes de formation, de mentorat et de coaching pour aider les femmes à lancer, développer et gérer efficacement leurs entreprises.</w:t>
      </w:r>
    </w:p>
    <w:p w14:paraId="578B255E"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3 : Insérer dans les réseaux de soutien</w:t>
      </w:r>
      <w:r w:rsidRPr="00C74C73">
        <w:rPr>
          <w:rFonts w:ascii="Arial" w:hAnsi="Arial" w:cs="Arial"/>
        </w:rPr>
        <w:t xml:space="preserve"> : Développer des réseaux de femmes entrepreneures et professionnelles pour favoriser les échanges de compétences, les collaborations interprofessionnelles et les opportunités de croissance économique.</w:t>
      </w:r>
    </w:p>
    <w:p w14:paraId="1025621D"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 xml:space="preserve">Mission 4 : Mobiliser et rendre accessible les ressources : </w:t>
      </w:r>
      <w:r w:rsidRPr="00C74C73">
        <w:rPr>
          <w:rFonts w:ascii="Arial" w:hAnsi="Arial" w:cs="Arial"/>
        </w:rPr>
        <w:t>Fournir des outils, des ressources financières et des partenariats pour soutenir l'entrepreneuriat féminin, notamment à travers des plateformes d'accès au financement et au réseautage.</w:t>
      </w:r>
    </w:p>
    <w:p w14:paraId="0531B9A5"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5 : Promouvoir le genre et l'égalité professionnelle</w:t>
      </w:r>
      <w:r w:rsidRPr="00C74C73">
        <w:rPr>
          <w:rFonts w:ascii="Arial" w:hAnsi="Arial" w:cs="Arial"/>
        </w:rPr>
        <w:t xml:space="preserve"> : Mener des campagnes de sensibilisation et d’éducation pour promouvoir l’égalité des sexes dans le milieu professionnel et les environnements d'affaires.</w:t>
      </w:r>
    </w:p>
    <w:p w14:paraId="5FABB0E0"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6 : Plaider pour les droits des femmes</w:t>
      </w:r>
      <w:r w:rsidRPr="00C74C73">
        <w:rPr>
          <w:rFonts w:ascii="Arial" w:hAnsi="Arial" w:cs="Arial"/>
        </w:rPr>
        <w:t xml:space="preserve"> : Défendre activement les droits des femmes dans le monde du travail et promouvoir des politiques inclusives qui favorisent l'égalité des genres dans les entreprises et les organisations.</w:t>
      </w:r>
    </w:p>
    <w:p w14:paraId="58AD7B95" w14:textId="77777777" w:rsidR="00AE1ED7" w:rsidRPr="00C74C73" w:rsidRDefault="00AE1ED7" w:rsidP="00FC69DD">
      <w:pPr>
        <w:widowControl/>
        <w:numPr>
          <w:ilvl w:val="0"/>
          <w:numId w:val="18"/>
        </w:numPr>
        <w:spacing w:after="120"/>
        <w:jc w:val="both"/>
        <w:rPr>
          <w:rFonts w:ascii="Arial" w:hAnsi="Arial" w:cs="Arial"/>
        </w:rPr>
      </w:pPr>
      <w:r w:rsidRPr="00C74C73">
        <w:rPr>
          <w:rFonts w:ascii="Arial" w:hAnsi="Arial" w:cs="Arial"/>
          <w:b/>
          <w:bCs/>
        </w:rPr>
        <w:t>Mission 7 : Suivre les profils de carrière et gérer les savoirs</w:t>
      </w:r>
      <w:r w:rsidRPr="00C74C73">
        <w:rPr>
          <w:rFonts w:ascii="Arial" w:hAnsi="Arial" w:cs="Arial"/>
        </w:rPr>
        <w:t xml:space="preserve"> : Assurer le suivi des bénéficiaires à travers les réseaux professionnels, consolider et publier les accumulations d’expériences et des innovations adaptatives.</w:t>
      </w:r>
    </w:p>
    <w:p w14:paraId="46AB16D7" w14:textId="126AE6C9" w:rsidR="00AE1ED7" w:rsidRPr="00C74C73" w:rsidRDefault="00AE1ED7" w:rsidP="00FC69DD">
      <w:pPr>
        <w:pStyle w:val="Bodytext10"/>
        <w:shd w:val="clear" w:color="auto" w:fill="auto"/>
        <w:spacing w:after="120" w:line="240" w:lineRule="auto"/>
        <w:jc w:val="both"/>
        <w:rPr>
          <w:sz w:val="24"/>
          <w:szCs w:val="24"/>
        </w:rPr>
      </w:pPr>
      <w:r w:rsidRPr="00C74C73">
        <w:rPr>
          <w:rFonts w:eastAsia="Times New Roman"/>
          <w:sz w:val="24"/>
          <w:szCs w:val="24"/>
        </w:rPr>
        <w:t>Ces missions permettraient à la Fondation de soutenir globalement les femmes dans leur parcours entrepreneurial et professionnel, tout en luttant pour l'égalité des genres</w:t>
      </w:r>
    </w:p>
    <w:p w14:paraId="0659E789" w14:textId="77777777" w:rsidR="00FC69DD" w:rsidRDefault="00FC69DD" w:rsidP="00FC69DD">
      <w:pPr>
        <w:spacing w:after="120"/>
        <w:jc w:val="both"/>
        <w:rPr>
          <w:rFonts w:ascii="Arial" w:hAnsi="Arial" w:cs="Arial"/>
          <w:b/>
        </w:rPr>
      </w:pPr>
    </w:p>
    <w:p w14:paraId="20B4ECCA" w14:textId="6067BA10" w:rsidR="00AE1ED7" w:rsidRPr="00C74C73" w:rsidRDefault="00FC69DD" w:rsidP="00FC69DD">
      <w:pPr>
        <w:pStyle w:val="Style2"/>
      </w:pPr>
      <w:bookmarkStart w:id="5" w:name="_Toc186491869"/>
      <w:r w:rsidRPr="00C74C73">
        <w:t>ARTICLE 4 : VALEURS</w:t>
      </w:r>
      <w:bookmarkEnd w:id="5"/>
      <w:r w:rsidRPr="00C74C73">
        <w:t xml:space="preserve">                                                                  </w:t>
      </w:r>
    </w:p>
    <w:p w14:paraId="57ECB575" w14:textId="77777777" w:rsidR="00AE1ED7" w:rsidRPr="00C74C73" w:rsidRDefault="00AE1ED7" w:rsidP="00FC69DD">
      <w:pPr>
        <w:spacing w:after="120"/>
        <w:jc w:val="both"/>
        <w:rPr>
          <w:rFonts w:ascii="Arial" w:hAnsi="Arial" w:cs="Arial"/>
        </w:rPr>
      </w:pPr>
      <w:r w:rsidRPr="00C74C73">
        <w:rPr>
          <w:rFonts w:ascii="Arial" w:hAnsi="Arial" w:cs="Arial"/>
        </w:rPr>
        <w:t xml:space="preserve">La Fondation AWI 3.0 promeut des valeurs fondamentales qui caractérisent ses actions et définissent son identité en tant qu’organisation de femmes engagées. </w:t>
      </w:r>
    </w:p>
    <w:p w14:paraId="2EFA2C8F" w14:textId="77777777" w:rsidR="00AE1ED7" w:rsidRPr="00C74C73" w:rsidRDefault="00AE1ED7" w:rsidP="00FC69DD">
      <w:pPr>
        <w:spacing w:after="120"/>
        <w:jc w:val="both"/>
        <w:rPr>
          <w:rFonts w:ascii="Arial" w:hAnsi="Arial" w:cs="Arial"/>
          <w:b/>
        </w:rPr>
      </w:pPr>
      <w:r w:rsidRPr="00C74C73">
        <w:rPr>
          <w:rFonts w:ascii="Arial" w:hAnsi="Arial" w:cs="Arial"/>
        </w:rPr>
        <w:t>Ces valeurs sont de sept ordres :</w:t>
      </w:r>
    </w:p>
    <w:p w14:paraId="4E8C48BC"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Le Leadership</w:t>
      </w:r>
      <w:r w:rsidRPr="00C74C73">
        <w:rPr>
          <w:rFonts w:ascii="Arial" w:eastAsia="Times New Roman" w:hAnsi="Arial" w:cs="Arial"/>
          <w:sz w:val="24"/>
          <w:szCs w:val="24"/>
          <w:lang w:eastAsia="fr-FR"/>
        </w:rPr>
        <w:t xml:space="preserve"> : Encourager les femmes à prendre des rôles de leadership dans leurs domaines respectifs, à devenir des modèles pour les autres et à prendre des décisions éclairées.</w:t>
      </w:r>
    </w:p>
    <w:p w14:paraId="76CF2584"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w:t>
      </w:r>
      <w:proofErr w:type="spellStart"/>
      <w:r w:rsidRPr="00C74C73">
        <w:rPr>
          <w:rFonts w:ascii="Arial" w:eastAsia="Times New Roman" w:hAnsi="Arial" w:cs="Arial"/>
          <w:b/>
          <w:bCs/>
          <w:sz w:val="24"/>
          <w:szCs w:val="24"/>
          <w:lang w:eastAsia="fr-FR"/>
        </w:rPr>
        <w:t>Empowerment</w:t>
      </w:r>
      <w:proofErr w:type="spellEnd"/>
      <w:r w:rsidRPr="00C74C73">
        <w:rPr>
          <w:rFonts w:ascii="Arial" w:eastAsia="Times New Roman" w:hAnsi="Arial" w:cs="Arial"/>
          <w:sz w:val="24"/>
          <w:szCs w:val="24"/>
          <w:lang w:eastAsia="fr-FR"/>
        </w:rPr>
        <w:t xml:space="preserve"> : Rechercher principalement la valeur ajoutée et l'autonomie des femmes à travers le développement du potentiel.</w:t>
      </w:r>
    </w:p>
    <w:p w14:paraId="03DF3543"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La Performance</w:t>
      </w:r>
      <w:r w:rsidRPr="00C74C73">
        <w:rPr>
          <w:rFonts w:ascii="Arial" w:eastAsia="Times New Roman" w:hAnsi="Arial" w:cs="Arial"/>
          <w:sz w:val="24"/>
          <w:szCs w:val="24"/>
          <w:lang w:eastAsia="fr-FR"/>
        </w:rPr>
        <w:t xml:space="preserve"> : Valoriser et promouvoir les idées nouvelles, la créativité et l'audace dans le développement des initiatives féminines.</w:t>
      </w:r>
    </w:p>
    <w:p w14:paraId="250B0C01"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La Solidarité</w:t>
      </w:r>
      <w:r w:rsidRPr="00C74C73">
        <w:rPr>
          <w:rFonts w:ascii="Arial" w:eastAsia="Times New Roman" w:hAnsi="Arial" w:cs="Arial"/>
          <w:sz w:val="24"/>
          <w:szCs w:val="24"/>
          <w:lang w:eastAsia="fr-FR"/>
        </w:rPr>
        <w:t xml:space="preserve"> : Encourager l'entraide et le soutien mutuel entre les femmes, en favorisant la création de réseaux productives, solides et durables.</w:t>
      </w:r>
    </w:p>
    <w:p w14:paraId="33D852D6"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L’Inclusion</w:t>
      </w:r>
      <w:r w:rsidRPr="00C74C73">
        <w:rPr>
          <w:rFonts w:ascii="Arial" w:eastAsia="Times New Roman" w:hAnsi="Arial" w:cs="Arial"/>
          <w:sz w:val="24"/>
          <w:szCs w:val="24"/>
          <w:lang w:eastAsia="fr-FR"/>
        </w:rPr>
        <w:t xml:space="preserve"> : Promouvoir un environnement où chaque femme, quel que soit son parcours, a accès aux mêmes opportunités et aux outils nécessaires à son succès.</w:t>
      </w:r>
    </w:p>
    <w:p w14:paraId="0CEEB8BB" w14:textId="77777777" w:rsidR="00AE1ED7" w:rsidRPr="00C74C73" w:rsidRDefault="00AE1ED7" w:rsidP="00FC69DD">
      <w:pPr>
        <w:pStyle w:val="Paragraphedeliste"/>
        <w:numPr>
          <w:ilvl w:val="0"/>
          <w:numId w:val="19"/>
        </w:numPr>
        <w:spacing w:after="120" w:line="240" w:lineRule="auto"/>
        <w:contextualSpacing w:val="0"/>
        <w:jc w:val="both"/>
        <w:rPr>
          <w:rFonts w:ascii="Arial" w:eastAsia="Times New Roman" w:hAnsi="Arial" w:cs="Arial"/>
          <w:sz w:val="24"/>
          <w:szCs w:val="24"/>
          <w:lang w:eastAsia="fr-FR"/>
        </w:rPr>
      </w:pPr>
      <w:r w:rsidRPr="00C74C73">
        <w:rPr>
          <w:rFonts w:ascii="Arial" w:eastAsia="Times New Roman" w:hAnsi="Arial" w:cs="Arial"/>
          <w:b/>
          <w:bCs/>
          <w:sz w:val="24"/>
          <w:szCs w:val="24"/>
          <w:lang w:eastAsia="fr-FR"/>
        </w:rPr>
        <w:t>L’Égalité</w:t>
      </w:r>
      <w:r w:rsidRPr="00C74C73">
        <w:rPr>
          <w:rFonts w:ascii="Arial" w:eastAsia="Times New Roman" w:hAnsi="Arial" w:cs="Arial"/>
          <w:sz w:val="24"/>
          <w:szCs w:val="24"/>
          <w:lang w:eastAsia="fr-FR"/>
        </w:rPr>
        <w:t xml:space="preserve"> : Défendre l'égalité des genres et des chances, en particulier dans le domaine du travail, pour garantir que les femmes soient traitées de manière juste et équitable. Soutenir et protéger les droits des femmes dans toutes les sphères, en veillant à ce qu'elles puissent s'épanouir pleinement dans le monde du travail et au-delà.</w:t>
      </w:r>
    </w:p>
    <w:p w14:paraId="6268F469" w14:textId="3D31A15F" w:rsidR="00AE1ED7" w:rsidRPr="00FC69DD" w:rsidRDefault="00AE1ED7" w:rsidP="00FC69DD">
      <w:pPr>
        <w:pStyle w:val="Paragraphedeliste"/>
        <w:numPr>
          <w:ilvl w:val="0"/>
          <w:numId w:val="19"/>
        </w:numPr>
        <w:spacing w:after="120" w:line="240" w:lineRule="auto"/>
        <w:contextualSpacing w:val="0"/>
        <w:jc w:val="both"/>
        <w:rPr>
          <w:rFonts w:ascii="Arial" w:hAnsi="Arial" w:cs="Arial"/>
          <w:sz w:val="24"/>
          <w:szCs w:val="24"/>
        </w:rPr>
      </w:pPr>
      <w:r w:rsidRPr="00FC69DD">
        <w:rPr>
          <w:rFonts w:ascii="Arial" w:eastAsia="Times New Roman" w:hAnsi="Arial" w:cs="Arial"/>
          <w:b/>
          <w:bCs/>
          <w:sz w:val="24"/>
          <w:szCs w:val="24"/>
        </w:rPr>
        <w:t>La Transparence</w:t>
      </w:r>
      <w:r w:rsidRPr="00FC69DD">
        <w:rPr>
          <w:rFonts w:ascii="Arial" w:eastAsia="Times New Roman" w:hAnsi="Arial" w:cs="Arial"/>
          <w:sz w:val="24"/>
          <w:szCs w:val="24"/>
        </w:rPr>
        <w:t xml:space="preserve"> : Adopter une communication ouverte et honnête dans toutes les actions de la Fondation, tant avec ses membres qu'avec ses partenaires</w:t>
      </w:r>
    </w:p>
    <w:p w14:paraId="46AC38DD" w14:textId="77777777" w:rsidR="007D0776" w:rsidRPr="00C74C73" w:rsidRDefault="00E53D6C" w:rsidP="00FC69DD">
      <w:pPr>
        <w:pStyle w:val="Bodytext10"/>
        <w:shd w:val="clear" w:color="auto" w:fill="auto"/>
        <w:tabs>
          <w:tab w:val="left" w:pos="765"/>
        </w:tabs>
        <w:spacing w:after="120" w:line="240" w:lineRule="auto"/>
        <w:jc w:val="both"/>
        <w:rPr>
          <w:sz w:val="24"/>
          <w:szCs w:val="24"/>
        </w:rPr>
      </w:pPr>
      <w:r w:rsidRPr="00C74C73">
        <w:rPr>
          <w:sz w:val="24"/>
          <w:szCs w:val="24"/>
        </w:rPr>
        <w:t>Et plus généralement, la mise en œuvre de tous moyens de nature à permettre la réalisation de l'objet mentionné ci-dessus.</w:t>
      </w:r>
    </w:p>
    <w:p w14:paraId="5AFA0D55" w14:textId="77777777" w:rsidR="00FC69DD" w:rsidRDefault="00FC69DD" w:rsidP="00FC69DD">
      <w:pPr>
        <w:pStyle w:val="Bodytext10"/>
        <w:shd w:val="clear" w:color="auto" w:fill="auto"/>
        <w:spacing w:after="120" w:line="240" w:lineRule="auto"/>
        <w:jc w:val="both"/>
        <w:rPr>
          <w:b/>
          <w:bCs/>
          <w:sz w:val="24"/>
          <w:szCs w:val="24"/>
        </w:rPr>
      </w:pPr>
    </w:p>
    <w:p w14:paraId="580E3E71" w14:textId="28F794BE" w:rsidR="007D0776" w:rsidRPr="00FC69DD" w:rsidRDefault="00FC69DD" w:rsidP="00FC69DD">
      <w:pPr>
        <w:pStyle w:val="Style2"/>
      </w:pPr>
      <w:bookmarkStart w:id="6" w:name="_Toc186491870"/>
      <w:r w:rsidRPr="00FC69DD">
        <w:t xml:space="preserve">ARTICLE 5 : </w:t>
      </w:r>
      <w:r>
        <w:t>D</w:t>
      </w:r>
      <w:r w:rsidRPr="00FC69DD">
        <w:t>UR</w:t>
      </w:r>
      <w:r>
        <w:t>E</w:t>
      </w:r>
      <w:r w:rsidRPr="00FC69DD">
        <w:t>E</w:t>
      </w:r>
      <w:bookmarkEnd w:id="6"/>
    </w:p>
    <w:p w14:paraId="72268CA7" w14:textId="77777777" w:rsidR="00AE1ED7" w:rsidRPr="00C74C73" w:rsidRDefault="00AE1ED7" w:rsidP="00FC69DD">
      <w:pPr>
        <w:spacing w:after="120"/>
        <w:jc w:val="both"/>
        <w:rPr>
          <w:rFonts w:ascii="Arial" w:hAnsi="Arial" w:cs="Arial"/>
        </w:rPr>
      </w:pPr>
      <w:r w:rsidRPr="00C74C73">
        <w:rPr>
          <w:rFonts w:ascii="Arial" w:hAnsi="Arial" w:cs="Arial"/>
          <w:b/>
        </w:rPr>
        <w:t xml:space="preserve">AFRICAN WOMEN INNOVATION 3.0 </w:t>
      </w:r>
      <w:r w:rsidRPr="00C74C73">
        <w:rPr>
          <w:rFonts w:ascii="Arial" w:hAnsi="Arial" w:cs="Arial"/>
        </w:rPr>
        <w:t>est constituée pour une durée indéterminée.</w:t>
      </w:r>
    </w:p>
    <w:p w14:paraId="165CAEB6" w14:textId="77777777" w:rsidR="00FC69DD" w:rsidRDefault="00FC69DD" w:rsidP="00FC69DD">
      <w:pPr>
        <w:pStyle w:val="Bodytext10"/>
        <w:shd w:val="clear" w:color="auto" w:fill="auto"/>
        <w:spacing w:after="120" w:line="240" w:lineRule="auto"/>
        <w:jc w:val="both"/>
        <w:rPr>
          <w:sz w:val="24"/>
          <w:szCs w:val="24"/>
        </w:rPr>
      </w:pPr>
    </w:p>
    <w:p w14:paraId="18A978BF" w14:textId="789DC870" w:rsidR="00AE1ED7" w:rsidRPr="00FC69DD" w:rsidRDefault="00FC69DD" w:rsidP="00FC69DD">
      <w:pPr>
        <w:pStyle w:val="Style2"/>
      </w:pPr>
      <w:bookmarkStart w:id="7" w:name="_Toc186491871"/>
      <w:r w:rsidRPr="00FC69DD">
        <w:t xml:space="preserve">ARTICLE 6 : </w:t>
      </w:r>
      <w:r>
        <w:t>S</w:t>
      </w:r>
      <w:r w:rsidRPr="00FC69DD">
        <w:t>I</w:t>
      </w:r>
      <w:r>
        <w:t>E</w:t>
      </w:r>
      <w:r w:rsidRPr="00FC69DD">
        <w:t>GE</w:t>
      </w:r>
      <w:bookmarkEnd w:id="7"/>
    </w:p>
    <w:p w14:paraId="3D13DC5F" w14:textId="3A1BDC33" w:rsidR="007D0776" w:rsidRPr="00C74C73" w:rsidRDefault="00AE1ED7" w:rsidP="00FC69DD">
      <w:pPr>
        <w:pStyle w:val="Bodytext10"/>
        <w:shd w:val="clear" w:color="auto" w:fill="auto"/>
        <w:spacing w:after="120" w:line="240" w:lineRule="auto"/>
        <w:jc w:val="both"/>
        <w:rPr>
          <w:sz w:val="24"/>
          <w:szCs w:val="24"/>
        </w:rPr>
      </w:pPr>
      <w:r w:rsidRPr="00C74C73">
        <w:rPr>
          <w:rFonts w:eastAsia="Times New Roman"/>
          <w:b/>
          <w:sz w:val="24"/>
          <w:szCs w:val="24"/>
        </w:rPr>
        <w:t xml:space="preserve"> </w:t>
      </w:r>
      <w:r w:rsidRPr="00C74C73">
        <w:rPr>
          <w:rFonts w:eastAsia="Times New Roman"/>
          <w:sz w:val="24"/>
          <w:szCs w:val="24"/>
        </w:rPr>
        <w:t xml:space="preserve">Le siège social de </w:t>
      </w:r>
      <w:r w:rsidRPr="00C74C73">
        <w:rPr>
          <w:rFonts w:eastAsia="Times New Roman"/>
          <w:b/>
          <w:sz w:val="24"/>
          <w:szCs w:val="24"/>
        </w:rPr>
        <w:t>AFRICAN WOMEN INNOVATION 3.0 est</w:t>
      </w:r>
      <w:r w:rsidRPr="00C74C73">
        <w:rPr>
          <w:rFonts w:eastAsia="Times New Roman"/>
          <w:sz w:val="24"/>
          <w:szCs w:val="24"/>
        </w:rPr>
        <w:t xml:space="preserve"> situé à Abidjan dans la commune Songon. Tél : +225 0707627304</w:t>
      </w:r>
    </w:p>
    <w:p w14:paraId="3DFA0DBE"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Il pourra être transféré par simple décision du Président.</w:t>
      </w:r>
    </w:p>
    <w:p w14:paraId="1F9E8CCB" w14:textId="77777777" w:rsidR="00C74C73" w:rsidRDefault="00C74C73" w:rsidP="00FC69DD">
      <w:pPr>
        <w:pStyle w:val="Bodytext10"/>
        <w:shd w:val="clear" w:color="auto" w:fill="auto"/>
        <w:spacing w:after="120" w:line="240" w:lineRule="auto"/>
        <w:jc w:val="both"/>
        <w:rPr>
          <w:sz w:val="24"/>
          <w:szCs w:val="24"/>
        </w:rPr>
      </w:pPr>
    </w:p>
    <w:p w14:paraId="3CEDF4B6" w14:textId="4EE76F1D" w:rsidR="007D0776" w:rsidRPr="00C74C73" w:rsidRDefault="00E53D6C" w:rsidP="00FC69DD">
      <w:pPr>
        <w:pStyle w:val="Style2"/>
      </w:pPr>
      <w:bookmarkStart w:id="8" w:name="_Toc186491872"/>
      <w:r w:rsidRPr="00C74C73">
        <w:t xml:space="preserve">ARTICLE </w:t>
      </w:r>
      <w:r w:rsidR="00AE1ED7" w:rsidRPr="00C74C73">
        <w:t>7</w:t>
      </w:r>
      <w:r w:rsidRPr="00C74C73">
        <w:t xml:space="preserve"> : COMPOSITION DE LA FONDATION</w:t>
      </w:r>
      <w:bookmarkEnd w:id="8"/>
    </w:p>
    <w:p w14:paraId="0FD1B6EC"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La Fondation se compose des trois catégories de membres suivants :</w:t>
      </w:r>
    </w:p>
    <w:p w14:paraId="7B63362D" w14:textId="77777777" w:rsidR="007D0776" w:rsidRPr="00C74C73" w:rsidRDefault="00E53D6C" w:rsidP="00FC69DD">
      <w:pPr>
        <w:pStyle w:val="Bodytext10"/>
        <w:shd w:val="clear" w:color="auto" w:fill="auto"/>
        <w:spacing w:after="120" w:line="240" w:lineRule="auto"/>
        <w:jc w:val="both"/>
        <w:rPr>
          <w:sz w:val="24"/>
          <w:szCs w:val="24"/>
        </w:rPr>
      </w:pPr>
      <w:r w:rsidRPr="00C74C73">
        <w:rPr>
          <w:b/>
          <w:bCs/>
          <w:sz w:val="24"/>
          <w:szCs w:val="24"/>
        </w:rPr>
        <w:t>Les membres fondateurs</w:t>
      </w:r>
    </w:p>
    <w:p w14:paraId="28225043" w14:textId="027A3F90"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 xml:space="preserve">La fondation compte </w:t>
      </w:r>
      <w:r w:rsidR="00C74C73">
        <w:rPr>
          <w:sz w:val="24"/>
          <w:szCs w:val="24"/>
        </w:rPr>
        <w:t>trois</w:t>
      </w:r>
      <w:r w:rsidR="00AE1ED7" w:rsidRPr="00C74C73">
        <w:rPr>
          <w:sz w:val="24"/>
          <w:szCs w:val="24"/>
        </w:rPr>
        <w:t xml:space="preserve"> </w:t>
      </w:r>
      <w:r w:rsidRPr="00C74C73">
        <w:rPr>
          <w:sz w:val="24"/>
          <w:szCs w:val="24"/>
        </w:rPr>
        <w:t>(0</w:t>
      </w:r>
      <w:r w:rsidR="00C74C73">
        <w:rPr>
          <w:sz w:val="24"/>
          <w:szCs w:val="24"/>
        </w:rPr>
        <w:t>3</w:t>
      </w:r>
      <w:r w:rsidRPr="00C74C73">
        <w:rPr>
          <w:sz w:val="24"/>
          <w:szCs w:val="24"/>
        </w:rPr>
        <w:t>) membres fondateurs ; des personnes physiques qui ont été à l'initiative de la mobilisation autour de la vision de la fondation.</w:t>
      </w:r>
    </w:p>
    <w:p w14:paraId="603D5A62" w14:textId="3FFAE0D1"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 xml:space="preserve">En tant que tel, ils sont membres d'office du conseil d'administration et de l'Assemblée Générale. Ce statut et les avantages y afférents ne peuvent leur être </w:t>
      </w:r>
      <w:proofErr w:type="spellStart"/>
      <w:proofErr w:type="gramStart"/>
      <w:r w:rsidRPr="00C74C73">
        <w:rPr>
          <w:sz w:val="24"/>
          <w:szCs w:val="24"/>
        </w:rPr>
        <w:t>retirés.</w:t>
      </w:r>
      <w:r w:rsidRPr="00C74C73">
        <w:rPr>
          <w:b/>
          <w:bCs/>
          <w:sz w:val="24"/>
          <w:szCs w:val="24"/>
        </w:rPr>
        <w:t>Les</w:t>
      </w:r>
      <w:proofErr w:type="spellEnd"/>
      <w:proofErr w:type="gramEnd"/>
      <w:r w:rsidRPr="00C74C73">
        <w:rPr>
          <w:b/>
          <w:bCs/>
          <w:sz w:val="24"/>
          <w:szCs w:val="24"/>
        </w:rPr>
        <w:t xml:space="preserve"> membres actifs</w:t>
      </w:r>
    </w:p>
    <w:p w14:paraId="2CC13AFE"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Toutes personnes physiques ou personnes morales admises en qualité de membre de la fondation, intéressées par l'objet de la fondation et adhérant aux statuts et à son règlement intérieur. Les membres actifs s'acquittent d'une cotisation annuelle fixée par l'Assemblée Générale. Ils sont de droit membres de l'Assemblée Générale avec voix délibérative. La limite du nombre de membres actifs est fixée à 60.</w:t>
      </w:r>
    </w:p>
    <w:p w14:paraId="0C00F081" w14:textId="77777777" w:rsidR="007D0776" w:rsidRPr="00C74C73" w:rsidRDefault="00E53D6C" w:rsidP="00FC69DD">
      <w:pPr>
        <w:pStyle w:val="Bodytext10"/>
        <w:shd w:val="clear" w:color="auto" w:fill="auto"/>
        <w:spacing w:after="120" w:line="240" w:lineRule="auto"/>
        <w:jc w:val="both"/>
        <w:rPr>
          <w:sz w:val="24"/>
          <w:szCs w:val="24"/>
        </w:rPr>
      </w:pPr>
      <w:r w:rsidRPr="00C74C73">
        <w:rPr>
          <w:b/>
          <w:bCs/>
          <w:sz w:val="24"/>
          <w:szCs w:val="24"/>
        </w:rPr>
        <w:t>Les membres d'honneurs</w:t>
      </w:r>
    </w:p>
    <w:p w14:paraId="1B172A41"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Toute personne physique ou morale, qui par ses compétences, son expérience ou son autorité est susceptible de contribuer au rayonnement et à la réalisation de l'objet de la Fondation.</w:t>
      </w:r>
    </w:p>
    <w:p w14:paraId="490CAEA5" w14:textId="77777777" w:rsidR="00FC69DD" w:rsidRDefault="00FC69DD" w:rsidP="00FC69DD">
      <w:pPr>
        <w:pStyle w:val="Bodytext10"/>
        <w:shd w:val="clear" w:color="auto" w:fill="auto"/>
        <w:spacing w:after="120" w:line="240" w:lineRule="auto"/>
        <w:jc w:val="both"/>
        <w:rPr>
          <w:sz w:val="24"/>
          <w:szCs w:val="24"/>
        </w:rPr>
      </w:pPr>
    </w:p>
    <w:p w14:paraId="62BCCB97" w14:textId="581F6FB1" w:rsidR="007D0776" w:rsidRPr="00FC69DD" w:rsidRDefault="00E53D6C" w:rsidP="00FC69DD">
      <w:pPr>
        <w:pStyle w:val="Style2"/>
      </w:pPr>
      <w:bookmarkStart w:id="9" w:name="_Toc186491873"/>
      <w:r w:rsidRPr="00FC69DD">
        <w:t xml:space="preserve">ARTICLE </w:t>
      </w:r>
      <w:r w:rsidR="00AE1ED7" w:rsidRPr="00FC69DD">
        <w:t>8</w:t>
      </w:r>
      <w:r w:rsidRPr="00FC69DD">
        <w:t xml:space="preserve"> : ADMISSION</w:t>
      </w:r>
      <w:bookmarkEnd w:id="9"/>
    </w:p>
    <w:p w14:paraId="7FDB40BC" w14:textId="1B379B8A" w:rsidR="007D0776" w:rsidRPr="00C74C73" w:rsidRDefault="00AE1ED7" w:rsidP="00FC69DD">
      <w:pPr>
        <w:pStyle w:val="Bodytext10"/>
        <w:shd w:val="clear" w:color="auto" w:fill="auto"/>
        <w:tabs>
          <w:tab w:val="left" w:pos="398"/>
        </w:tabs>
        <w:spacing w:after="120" w:line="240" w:lineRule="auto"/>
        <w:jc w:val="both"/>
        <w:rPr>
          <w:sz w:val="24"/>
          <w:szCs w:val="24"/>
        </w:rPr>
      </w:pPr>
      <w:r w:rsidRPr="00C74C73">
        <w:rPr>
          <w:sz w:val="24"/>
          <w:szCs w:val="24"/>
        </w:rPr>
        <w:t xml:space="preserve">8.1 </w:t>
      </w:r>
      <w:r w:rsidR="00E53D6C" w:rsidRPr="00C74C73">
        <w:rPr>
          <w:sz w:val="24"/>
          <w:szCs w:val="24"/>
        </w:rPr>
        <w:t>Les demandes d'admission sont adressées au siège de la Fondation. Elles précisent la catégorie au titre de laquelle le candidat désire adhérer à la Fondation. Toute demande d'admission implique de plein droit, en cas d'adhésion, acceptation des statuts, règles et règlements de la Fondation.</w:t>
      </w:r>
    </w:p>
    <w:p w14:paraId="194F672F" w14:textId="0F339A7B" w:rsidR="007D0776" w:rsidRPr="00C74C73" w:rsidRDefault="00E53D6C" w:rsidP="00FC69DD">
      <w:pPr>
        <w:pStyle w:val="Bodytext10"/>
        <w:numPr>
          <w:ilvl w:val="1"/>
          <w:numId w:val="20"/>
        </w:numPr>
        <w:shd w:val="clear" w:color="auto" w:fill="auto"/>
        <w:tabs>
          <w:tab w:val="left" w:pos="425"/>
        </w:tabs>
        <w:spacing w:after="120" w:line="240" w:lineRule="auto"/>
        <w:jc w:val="both"/>
        <w:rPr>
          <w:sz w:val="24"/>
          <w:szCs w:val="24"/>
        </w:rPr>
      </w:pPr>
      <w:r w:rsidRPr="00C74C73">
        <w:rPr>
          <w:sz w:val="24"/>
          <w:szCs w:val="24"/>
        </w:rPr>
        <w:t>Le Conseil d'Administration statue souverainement sur les demandes d'admission. Il prononce l'admission ou le rejet de ladite demande. Il décide de la catégorie dans laquelle est inscrit le membre dont il prononce l'admission ; il peut surseoir à la décision jusqu'à l'obtention de tous renseignements jugés utiles ou nécessaires.</w:t>
      </w:r>
    </w:p>
    <w:p w14:paraId="1636255B" w14:textId="77A6D69F" w:rsidR="007D0776" w:rsidRPr="00C74C73" w:rsidRDefault="00E53D6C" w:rsidP="00FC69DD">
      <w:pPr>
        <w:pStyle w:val="Bodytext10"/>
        <w:numPr>
          <w:ilvl w:val="1"/>
          <w:numId w:val="20"/>
        </w:numPr>
        <w:shd w:val="clear" w:color="auto" w:fill="auto"/>
        <w:tabs>
          <w:tab w:val="left" w:pos="398"/>
        </w:tabs>
        <w:spacing w:after="120" w:line="240" w:lineRule="auto"/>
        <w:jc w:val="both"/>
        <w:rPr>
          <w:sz w:val="24"/>
          <w:szCs w:val="24"/>
        </w:rPr>
      </w:pPr>
      <w:r w:rsidRPr="00C74C73">
        <w:rPr>
          <w:sz w:val="24"/>
          <w:szCs w:val="24"/>
        </w:rPr>
        <w:t>Tout membre dont l'admission a été régulièrement prononcée par le Conseil d'Administration est tenu d'acquitter, au jour de son admission, un droit d'entrée unique dont le taux est fixé annuellement pour chaque catégorie d'adhérents, par l'Assemblée Générale sur proposition du Conseil d'Administration.</w:t>
      </w:r>
    </w:p>
    <w:p w14:paraId="3643DF23" w14:textId="650E8181" w:rsidR="007D0776" w:rsidRPr="00C74C73" w:rsidRDefault="00AE1ED7" w:rsidP="00FC69DD">
      <w:pPr>
        <w:pStyle w:val="Bodytext10"/>
        <w:shd w:val="clear" w:color="auto" w:fill="auto"/>
        <w:tabs>
          <w:tab w:val="left" w:pos="398"/>
        </w:tabs>
        <w:spacing w:after="120" w:line="240" w:lineRule="auto"/>
        <w:jc w:val="both"/>
        <w:rPr>
          <w:sz w:val="24"/>
          <w:szCs w:val="24"/>
        </w:rPr>
      </w:pPr>
      <w:r w:rsidRPr="00C74C73">
        <w:rPr>
          <w:sz w:val="24"/>
          <w:szCs w:val="24"/>
        </w:rPr>
        <w:t xml:space="preserve">8.4 </w:t>
      </w:r>
      <w:r w:rsidR="00E53D6C" w:rsidRPr="00C74C73">
        <w:rPr>
          <w:sz w:val="24"/>
          <w:szCs w:val="24"/>
        </w:rPr>
        <w:t>Tout membre dont l'admission a été régulièrement prononcée par le Conseil d'Administration est également tenu, au paiement d'une cotisation dont le taux est fixé annuellement, pour chaque catégorie d'adhérents, par l'Assemblée Générale, sur proposition du Conseil d'Administration. La cotisation est payable d'avance, au jour de l'admission et, par la suite, au début de chaque exercice, sur premier appel du secrétaire Général. Un membre admis dans le courant du dernier trimestre d'un exercice est tenu au paiement de la moitié de la cotisation pour l'exercice en cours.</w:t>
      </w:r>
    </w:p>
    <w:p w14:paraId="1469F6B4" w14:textId="77777777" w:rsidR="00FC69DD" w:rsidRDefault="00FC69DD" w:rsidP="00FC69DD">
      <w:pPr>
        <w:pStyle w:val="Bodytext10"/>
        <w:shd w:val="clear" w:color="auto" w:fill="auto"/>
        <w:spacing w:after="120" w:line="240" w:lineRule="auto"/>
        <w:jc w:val="both"/>
        <w:rPr>
          <w:sz w:val="24"/>
          <w:szCs w:val="24"/>
        </w:rPr>
      </w:pPr>
    </w:p>
    <w:p w14:paraId="64D41BB4" w14:textId="0694C583" w:rsidR="007D0776" w:rsidRPr="00FC69DD" w:rsidRDefault="00E53D6C" w:rsidP="00FC69DD">
      <w:pPr>
        <w:pStyle w:val="Style2"/>
      </w:pPr>
      <w:bookmarkStart w:id="10" w:name="_Toc186491874"/>
      <w:r w:rsidRPr="00FC69DD">
        <w:t xml:space="preserve">ARTICLE </w:t>
      </w:r>
      <w:r w:rsidR="00AE1ED7" w:rsidRPr="00FC69DD">
        <w:t>9</w:t>
      </w:r>
      <w:r w:rsidRPr="00FC69DD">
        <w:t xml:space="preserve"> : PERTE DE LA QUALITE DE MEMBRE</w:t>
      </w:r>
      <w:bookmarkEnd w:id="10"/>
    </w:p>
    <w:p w14:paraId="3837A800" w14:textId="1C2F2438" w:rsidR="007D0776" w:rsidRPr="00C74C73" w:rsidRDefault="00AE1ED7" w:rsidP="00FC69DD">
      <w:pPr>
        <w:pStyle w:val="Bodytext10"/>
        <w:shd w:val="clear" w:color="auto" w:fill="auto"/>
        <w:tabs>
          <w:tab w:val="left" w:pos="398"/>
        </w:tabs>
        <w:spacing w:after="120" w:line="240" w:lineRule="auto"/>
        <w:jc w:val="both"/>
        <w:rPr>
          <w:sz w:val="24"/>
          <w:szCs w:val="24"/>
        </w:rPr>
      </w:pPr>
      <w:r w:rsidRPr="00C74C73">
        <w:rPr>
          <w:sz w:val="24"/>
          <w:szCs w:val="24"/>
        </w:rPr>
        <w:t xml:space="preserve">9.1 </w:t>
      </w:r>
      <w:r w:rsidR="00E53D6C" w:rsidRPr="00C74C73">
        <w:rPr>
          <w:sz w:val="24"/>
          <w:szCs w:val="24"/>
        </w:rPr>
        <w:t>La qualité de membre de la Fondation se perd :</w:t>
      </w:r>
    </w:p>
    <w:p w14:paraId="4A34D926" w14:textId="77777777" w:rsidR="007D0776" w:rsidRPr="00C74C73" w:rsidRDefault="00E53D6C" w:rsidP="00FC69DD">
      <w:pPr>
        <w:pStyle w:val="Bodytext10"/>
        <w:numPr>
          <w:ilvl w:val="0"/>
          <w:numId w:val="4"/>
        </w:numPr>
        <w:shd w:val="clear" w:color="auto" w:fill="auto"/>
        <w:tabs>
          <w:tab w:val="left" w:pos="783"/>
        </w:tabs>
        <w:spacing w:after="120" w:line="240" w:lineRule="auto"/>
        <w:ind w:left="720" w:hanging="440"/>
        <w:jc w:val="both"/>
        <w:rPr>
          <w:sz w:val="24"/>
          <w:szCs w:val="24"/>
        </w:rPr>
      </w:pPr>
      <w:r w:rsidRPr="00C74C73">
        <w:rPr>
          <w:sz w:val="24"/>
          <w:szCs w:val="24"/>
        </w:rPr>
        <w:t>Par la démission adressée au siège de la Fondation. Toute démission donnée après le début de l'exercice ne libère le membre démissionnaire de ses obligations vis-à-vis de la Fondation qu'après paiement de sa cotisation pour l'exercice en cours ;</w:t>
      </w:r>
    </w:p>
    <w:p w14:paraId="687B55C7" w14:textId="77777777" w:rsidR="007D0776" w:rsidRPr="00C74C73" w:rsidRDefault="00E53D6C" w:rsidP="00FC69DD">
      <w:pPr>
        <w:pStyle w:val="Bodytext10"/>
        <w:numPr>
          <w:ilvl w:val="0"/>
          <w:numId w:val="4"/>
        </w:numPr>
        <w:shd w:val="clear" w:color="auto" w:fill="auto"/>
        <w:tabs>
          <w:tab w:val="left" w:pos="783"/>
        </w:tabs>
        <w:spacing w:after="120" w:line="240" w:lineRule="auto"/>
        <w:ind w:left="720" w:hanging="500"/>
        <w:jc w:val="both"/>
        <w:rPr>
          <w:sz w:val="24"/>
          <w:szCs w:val="24"/>
        </w:rPr>
      </w:pPr>
      <w:r w:rsidRPr="00C74C73">
        <w:rPr>
          <w:sz w:val="24"/>
          <w:szCs w:val="24"/>
        </w:rPr>
        <w:t>Par la radiation prononcée par le Conseil d'Administration, soit pour non-paiement de la cotisation annuelle à échéance fixée, après mise en demeure de s'exécuter adressée par lettre recommandée avec demande d'avis de réception restée sans suite pendant un mois ; soit lorsque le membre concerné ne remplit plus une ou plusieurs des conditions d'admission ; soit encore lorsqu'il est l'auteur de faits qui portent préjudice matériel ou moral à la Fondation ou qui sont jugés incompatibles avec le maintien de son statut de membre.</w:t>
      </w:r>
    </w:p>
    <w:p w14:paraId="53464547" w14:textId="703AF084" w:rsidR="007D0776" w:rsidRPr="00FC69DD" w:rsidRDefault="00E53D6C" w:rsidP="00FC69DD">
      <w:pPr>
        <w:pStyle w:val="Bodytext10"/>
        <w:numPr>
          <w:ilvl w:val="1"/>
          <w:numId w:val="21"/>
        </w:numPr>
        <w:shd w:val="clear" w:color="auto" w:fill="auto"/>
        <w:tabs>
          <w:tab w:val="left" w:pos="398"/>
        </w:tabs>
        <w:spacing w:after="120" w:line="240" w:lineRule="auto"/>
        <w:jc w:val="both"/>
        <w:rPr>
          <w:sz w:val="24"/>
          <w:szCs w:val="24"/>
        </w:rPr>
      </w:pPr>
      <w:r w:rsidRPr="00FC69DD">
        <w:rPr>
          <w:sz w:val="24"/>
          <w:szCs w:val="24"/>
        </w:rPr>
        <w:t>L'intéressé est au préalable dûment appelé devant le Conseil d'Administration à fournir des explications. Le Conseil d'Administration constate les faits et prononce ensuite la radiation, s'il y a lieu. Cette décision est notifiée à l'intéressé qui dispose d'un délai de quinze (15) jours pour la contester. En cas de contestation, l'intéressé en avise, par écrit, le Président du Conseil d'Administration dans le même délai de quinze (15) jours. La contestation doit alors être inscrite à l'ordre du jour de la plus prochaine Assemblée Générale Ordinaire qui se prononce, de manière souveraine, sur la radiation ou</w:t>
      </w:r>
      <w:r w:rsidR="00FC69DD" w:rsidRPr="00FC69DD">
        <w:rPr>
          <w:sz w:val="24"/>
          <w:szCs w:val="24"/>
        </w:rPr>
        <w:t xml:space="preserve"> </w:t>
      </w:r>
      <w:r w:rsidRPr="00FC69DD">
        <w:rPr>
          <w:sz w:val="24"/>
          <w:szCs w:val="24"/>
        </w:rPr>
        <w:t>non de l'intéressé. La qualité de membre de l'intéressé est suspendue dans l'attente de la décision de l'Assemblée Générale.</w:t>
      </w:r>
    </w:p>
    <w:p w14:paraId="03A0B99D" w14:textId="77777777" w:rsidR="00FC69DD" w:rsidRPr="00FC69DD" w:rsidRDefault="00FC69DD" w:rsidP="00FC69DD">
      <w:pPr>
        <w:pStyle w:val="Heading210"/>
        <w:keepNext/>
        <w:keepLines/>
        <w:shd w:val="clear" w:color="auto" w:fill="auto"/>
        <w:spacing w:after="120"/>
        <w:jc w:val="both"/>
        <w:rPr>
          <w:b/>
          <w:bCs/>
        </w:rPr>
      </w:pPr>
      <w:bookmarkStart w:id="11" w:name="bookmark5"/>
      <w:bookmarkStart w:id="12" w:name="_Hlk186096662"/>
    </w:p>
    <w:p w14:paraId="49DC996C" w14:textId="2029EE1E" w:rsidR="007D0776" w:rsidRPr="00FC69DD" w:rsidRDefault="00E53D6C" w:rsidP="00FC69DD">
      <w:pPr>
        <w:pStyle w:val="Style1"/>
      </w:pPr>
      <w:bookmarkStart w:id="13" w:name="_Toc186491875"/>
      <w:r w:rsidRPr="00FC69DD">
        <w:t>TITRE II : ORGANISATION ET FONCTIONNEMENT</w:t>
      </w:r>
      <w:bookmarkEnd w:id="11"/>
      <w:bookmarkEnd w:id="13"/>
    </w:p>
    <w:p w14:paraId="5E2AC31A" w14:textId="77777777" w:rsidR="00FC69DD" w:rsidRDefault="00FC69DD" w:rsidP="00FC69DD">
      <w:pPr>
        <w:pStyle w:val="Bodytext10"/>
        <w:shd w:val="clear" w:color="auto" w:fill="auto"/>
        <w:spacing w:after="120" w:line="240" w:lineRule="auto"/>
        <w:jc w:val="both"/>
        <w:rPr>
          <w:b/>
          <w:bCs/>
          <w:sz w:val="24"/>
          <w:szCs w:val="24"/>
        </w:rPr>
      </w:pPr>
    </w:p>
    <w:p w14:paraId="2EF69BE7" w14:textId="47FD5ECD" w:rsidR="007D0776" w:rsidRPr="00FC69DD" w:rsidRDefault="00E53D6C" w:rsidP="00FC69DD">
      <w:pPr>
        <w:pStyle w:val="Style2"/>
      </w:pPr>
      <w:bookmarkStart w:id="14" w:name="_Toc186491876"/>
      <w:r w:rsidRPr="00FC69DD">
        <w:t xml:space="preserve">ARTICLE </w:t>
      </w:r>
      <w:r w:rsidR="00AE1ED7" w:rsidRPr="00FC69DD">
        <w:t>10</w:t>
      </w:r>
      <w:r w:rsidRPr="00FC69DD">
        <w:t xml:space="preserve"> : LES REGLES COMMUNES AUX ASSEMBLEES GENERALES</w:t>
      </w:r>
      <w:bookmarkEnd w:id="14"/>
    </w:p>
    <w:p w14:paraId="45C7B453" w14:textId="1C308173" w:rsidR="007D0776" w:rsidRPr="00C74C73" w:rsidRDefault="00AE1ED7" w:rsidP="00FC69DD">
      <w:pPr>
        <w:pStyle w:val="Bodytext10"/>
        <w:shd w:val="clear" w:color="auto" w:fill="auto"/>
        <w:tabs>
          <w:tab w:val="left" w:pos="424"/>
        </w:tabs>
        <w:spacing w:after="120" w:line="240" w:lineRule="auto"/>
        <w:jc w:val="both"/>
        <w:rPr>
          <w:sz w:val="24"/>
          <w:szCs w:val="24"/>
        </w:rPr>
      </w:pPr>
      <w:r w:rsidRPr="00C74C73">
        <w:rPr>
          <w:sz w:val="24"/>
          <w:szCs w:val="24"/>
        </w:rPr>
        <w:t xml:space="preserve">10.1 </w:t>
      </w:r>
      <w:r w:rsidR="00E53D6C" w:rsidRPr="00C74C73">
        <w:rPr>
          <w:sz w:val="24"/>
          <w:szCs w:val="24"/>
        </w:rPr>
        <w:t>Les Assemblées générales de la Fondation sont composées de tous les membres actifs de la Fondation à jour de leurs cotisations. Les membres d'honneurs peuvent prendre part, à leur demande, aux réunions des Assemblées Générales mais seulement à titre consultatif.</w:t>
      </w:r>
    </w:p>
    <w:p w14:paraId="195DB1F7" w14:textId="1B9E0657" w:rsidR="007D0776" w:rsidRPr="00C74C73" w:rsidRDefault="00AE1ED7" w:rsidP="00FC69DD">
      <w:pPr>
        <w:pStyle w:val="Bodytext10"/>
        <w:numPr>
          <w:ilvl w:val="1"/>
          <w:numId w:val="22"/>
        </w:numPr>
        <w:shd w:val="clear" w:color="auto" w:fill="auto"/>
        <w:tabs>
          <w:tab w:val="left" w:pos="424"/>
        </w:tabs>
        <w:spacing w:after="120" w:line="240" w:lineRule="auto"/>
        <w:jc w:val="both"/>
        <w:rPr>
          <w:sz w:val="24"/>
          <w:szCs w:val="24"/>
        </w:rPr>
      </w:pPr>
      <w:r w:rsidRPr="00C74C73">
        <w:rPr>
          <w:sz w:val="24"/>
          <w:szCs w:val="24"/>
        </w:rPr>
        <w:t xml:space="preserve"> </w:t>
      </w:r>
      <w:r w:rsidR="00E53D6C" w:rsidRPr="00C74C73">
        <w:rPr>
          <w:sz w:val="24"/>
          <w:szCs w:val="24"/>
        </w:rPr>
        <w:t>Chaque membre actif ne dispose que d'une voix délibérative.</w:t>
      </w:r>
    </w:p>
    <w:p w14:paraId="3A811417" w14:textId="5096616A" w:rsidR="007D0776" w:rsidRPr="00C74C73" w:rsidRDefault="00AE1ED7" w:rsidP="00FC69DD">
      <w:pPr>
        <w:pStyle w:val="Bodytext10"/>
        <w:numPr>
          <w:ilvl w:val="1"/>
          <w:numId w:val="22"/>
        </w:numPr>
        <w:shd w:val="clear" w:color="auto" w:fill="auto"/>
        <w:tabs>
          <w:tab w:val="left" w:pos="424"/>
        </w:tabs>
        <w:spacing w:after="120" w:line="240" w:lineRule="auto"/>
        <w:jc w:val="both"/>
        <w:rPr>
          <w:sz w:val="24"/>
          <w:szCs w:val="24"/>
        </w:rPr>
      </w:pPr>
      <w:r w:rsidRPr="00C74C73">
        <w:rPr>
          <w:sz w:val="24"/>
          <w:szCs w:val="24"/>
        </w:rPr>
        <w:t xml:space="preserve"> </w:t>
      </w:r>
      <w:r w:rsidR="00E53D6C" w:rsidRPr="00C74C73">
        <w:rPr>
          <w:sz w:val="24"/>
          <w:szCs w:val="24"/>
        </w:rPr>
        <w:t>Les décisions des Assemblées Générales de la Fondation, prises régulièrement, obligent tous ses membres sans exception.</w:t>
      </w:r>
    </w:p>
    <w:p w14:paraId="04EC9B83" w14:textId="4661AE31" w:rsidR="007D0776" w:rsidRPr="00C74C73" w:rsidRDefault="00AE1ED7" w:rsidP="00FC69DD">
      <w:pPr>
        <w:pStyle w:val="Bodytext10"/>
        <w:numPr>
          <w:ilvl w:val="1"/>
          <w:numId w:val="22"/>
        </w:numPr>
        <w:shd w:val="clear" w:color="auto" w:fill="auto"/>
        <w:tabs>
          <w:tab w:val="left" w:pos="424"/>
        </w:tabs>
        <w:spacing w:after="120" w:line="240" w:lineRule="auto"/>
        <w:jc w:val="both"/>
        <w:rPr>
          <w:sz w:val="24"/>
          <w:szCs w:val="24"/>
        </w:rPr>
      </w:pPr>
      <w:r w:rsidRPr="00C74C73">
        <w:rPr>
          <w:sz w:val="24"/>
          <w:szCs w:val="24"/>
        </w:rPr>
        <w:t xml:space="preserve"> </w:t>
      </w:r>
      <w:r w:rsidR="00E53D6C" w:rsidRPr="00C74C73">
        <w:rPr>
          <w:sz w:val="24"/>
          <w:szCs w:val="24"/>
        </w:rPr>
        <w:t>Les Assemblées Générales sont Ordinaires ou Extraordinaires. Elles sont convoquées par le Conseil d'Administration à son initiative.</w:t>
      </w:r>
    </w:p>
    <w:p w14:paraId="0416AC50" w14:textId="4E491FFB" w:rsidR="007D0776" w:rsidRPr="00C74C73" w:rsidRDefault="00AE1ED7" w:rsidP="00FC69DD">
      <w:pPr>
        <w:pStyle w:val="Bodytext10"/>
        <w:numPr>
          <w:ilvl w:val="1"/>
          <w:numId w:val="22"/>
        </w:numPr>
        <w:shd w:val="clear" w:color="auto" w:fill="auto"/>
        <w:tabs>
          <w:tab w:val="left" w:pos="424"/>
        </w:tabs>
        <w:spacing w:after="120" w:line="240" w:lineRule="auto"/>
        <w:jc w:val="both"/>
        <w:rPr>
          <w:sz w:val="24"/>
          <w:szCs w:val="24"/>
        </w:rPr>
      </w:pPr>
      <w:r w:rsidRPr="00C74C73">
        <w:rPr>
          <w:sz w:val="24"/>
          <w:szCs w:val="24"/>
        </w:rPr>
        <w:t xml:space="preserve"> </w:t>
      </w:r>
      <w:r w:rsidR="00E53D6C" w:rsidRPr="00C74C73">
        <w:rPr>
          <w:sz w:val="24"/>
          <w:szCs w:val="24"/>
        </w:rPr>
        <w:t>Pour toutes les Assemblées générales, les convocations doivent être envoyées au moins quinze jours à l'avance, par lettre recommandée avec accusé de réception, ou transmise par porteur contre décharge, adressée à chaque membre actif. L'ordre du jour, arrêté par le Conseil d'Administration, figure sur la convocation.</w:t>
      </w:r>
    </w:p>
    <w:p w14:paraId="74DD239E" w14:textId="00F80A1A" w:rsidR="007D0776" w:rsidRPr="00C74C73" w:rsidRDefault="00AE1ED7" w:rsidP="00FC69DD">
      <w:pPr>
        <w:pStyle w:val="Bodytext10"/>
        <w:numPr>
          <w:ilvl w:val="1"/>
          <w:numId w:val="22"/>
        </w:numPr>
        <w:shd w:val="clear" w:color="auto" w:fill="auto"/>
        <w:tabs>
          <w:tab w:val="left" w:pos="424"/>
        </w:tabs>
        <w:spacing w:after="120" w:line="240" w:lineRule="auto"/>
        <w:jc w:val="both"/>
        <w:rPr>
          <w:sz w:val="24"/>
          <w:szCs w:val="24"/>
        </w:rPr>
      </w:pPr>
      <w:r w:rsidRPr="00C74C73">
        <w:rPr>
          <w:sz w:val="24"/>
          <w:szCs w:val="24"/>
        </w:rPr>
        <w:t xml:space="preserve"> </w:t>
      </w:r>
      <w:r w:rsidR="00E53D6C" w:rsidRPr="00C74C73">
        <w:rPr>
          <w:sz w:val="24"/>
          <w:szCs w:val="24"/>
        </w:rPr>
        <w:t>Les délibérations des Assemblées Générales sont consignées par le Secrétaire Général dans un registre et signées par les membres du Conseil d'Administration.</w:t>
      </w:r>
    </w:p>
    <w:p w14:paraId="493B1964" w14:textId="77777777" w:rsidR="00FC69DD" w:rsidRDefault="00FC69DD" w:rsidP="00FC69DD">
      <w:pPr>
        <w:pStyle w:val="Bodytext10"/>
        <w:shd w:val="clear" w:color="auto" w:fill="auto"/>
        <w:spacing w:after="120" w:line="240" w:lineRule="auto"/>
        <w:jc w:val="both"/>
        <w:rPr>
          <w:sz w:val="24"/>
          <w:szCs w:val="24"/>
        </w:rPr>
      </w:pPr>
    </w:p>
    <w:p w14:paraId="62AC6B31" w14:textId="63AB99E0" w:rsidR="007D0776" w:rsidRPr="00C74C73" w:rsidRDefault="00E53D6C" w:rsidP="00FC69DD">
      <w:pPr>
        <w:pStyle w:val="Style2"/>
      </w:pPr>
      <w:bookmarkStart w:id="15" w:name="_Toc186491877"/>
      <w:r w:rsidRPr="00C74C73">
        <w:t>ARTICLE 1</w:t>
      </w:r>
      <w:r w:rsidR="00AE1ED7" w:rsidRPr="00C74C73">
        <w:t>1</w:t>
      </w:r>
      <w:r w:rsidRPr="00C74C73">
        <w:t xml:space="preserve"> : L’ASSEMBLEE GENERALE ORDINAIRE</w:t>
      </w:r>
      <w:bookmarkEnd w:id="15"/>
    </w:p>
    <w:p w14:paraId="0B992E51" w14:textId="1DCB9D5E" w:rsidR="007D0776" w:rsidRPr="00C74C73" w:rsidRDefault="00AE1ED7" w:rsidP="00FC69DD">
      <w:pPr>
        <w:pStyle w:val="Bodytext10"/>
        <w:shd w:val="clear" w:color="auto" w:fill="auto"/>
        <w:tabs>
          <w:tab w:val="left" w:pos="627"/>
        </w:tabs>
        <w:spacing w:after="120" w:line="240" w:lineRule="auto"/>
        <w:jc w:val="both"/>
        <w:rPr>
          <w:sz w:val="24"/>
          <w:szCs w:val="24"/>
        </w:rPr>
      </w:pPr>
      <w:r w:rsidRPr="00C74C73">
        <w:rPr>
          <w:sz w:val="24"/>
          <w:szCs w:val="24"/>
        </w:rPr>
        <w:t xml:space="preserve">11.1 </w:t>
      </w:r>
      <w:r w:rsidR="00E53D6C" w:rsidRPr="00C74C73">
        <w:rPr>
          <w:sz w:val="24"/>
          <w:szCs w:val="24"/>
        </w:rPr>
        <w:t>L'Assemblée Générale Ordinaire a lieu au moins une (01) fois par an. Elle délibère sur le compte rendu des travaux du Bureau exécutif et les comptes du trésorier ; elle statue sur leur approbation. Elle vote le budget de l'exercice à venir ; elle fixe le taux des droits d'entrée, cotisations et redevances diverses. Elle désigne les Administrateurs conformément aux dispositions des articles 1</w:t>
      </w:r>
      <w:r w:rsidRPr="00C74C73">
        <w:rPr>
          <w:sz w:val="24"/>
          <w:szCs w:val="24"/>
        </w:rPr>
        <w:t>3</w:t>
      </w:r>
      <w:r w:rsidR="00E53D6C" w:rsidRPr="00C74C73">
        <w:rPr>
          <w:sz w:val="24"/>
          <w:szCs w:val="24"/>
        </w:rPr>
        <w:t>.2 et suivant ci-dessous.</w:t>
      </w:r>
    </w:p>
    <w:p w14:paraId="0E92820A" w14:textId="40700EEA" w:rsidR="007D0776" w:rsidRPr="00C74C73" w:rsidRDefault="00AE1ED7" w:rsidP="00FC69DD">
      <w:pPr>
        <w:pStyle w:val="Bodytext10"/>
        <w:numPr>
          <w:ilvl w:val="1"/>
          <w:numId w:val="24"/>
        </w:numPr>
        <w:shd w:val="clear" w:color="auto" w:fill="auto"/>
        <w:tabs>
          <w:tab w:val="left" w:pos="627"/>
        </w:tabs>
        <w:spacing w:after="120" w:line="240" w:lineRule="auto"/>
        <w:jc w:val="both"/>
        <w:rPr>
          <w:sz w:val="24"/>
          <w:szCs w:val="24"/>
        </w:rPr>
      </w:pPr>
      <w:r w:rsidRPr="00C74C73">
        <w:rPr>
          <w:sz w:val="24"/>
          <w:szCs w:val="24"/>
        </w:rPr>
        <w:t xml:space="preserve"> </w:t>
      </w:r>
      <w:r w:rsidR="00E53D6C" w:rsidRPr="00C74C73">
        <w:rPr>
          <w:sz w:val="24"/>
          <w:szCs w:val="24"/>
        </w:rPr>
        <w:t>Elle statue sur toutes les questions relatives au fonctionnement de la Fondation, donne toutes autorisations au Bureau exécutif, au Président et au Trésorier, pour effectuer toutes opérations rentrant dans l'objet pour lesquelles les pouvoirs qui leur sont conférés par les statuts ne seraient pas suffisants. Elle débat également, des questions qui ont été adressées par écrit au Secrétariat Général par des membres de la Fondation au moins huit (08) jours avant la date prévue pour l'Assemblée.</w:t>
      </w:r>
    </w:p>
    <w:p w14:paraId="25937E58" w14:textId="141A18BD" w:rsidR="007D0776" w:rsidRPr="00C74C73" w:rsidRDefault="00AE1ED7" w:rsidP="00FC69DD">
      <w:pPr>
        <w:pStyle w:val="Bodytext10"/>
        <w:numPr>
          <w:ilvl w:val="1"/>
          <w:numId w:val="24"/>
        </w:numPr>
        <w:shd w:val="clear" w:color="auto" w:fill="auto"/>
        <w:tabs>
          <w:tab w:val="left" w:pos="627"/>
        </w:tabs>
        <w:spacing w:after="120" w:line="240" w:lineRule="auto"/>
        <w:jc w:val="both"/>
        <w:rPr>
          <w:sz w:val="24"/>
          <w:szCs w:val="24"/>
        </w:rPr>
      </w:pPr>
      <w:r w:rsidRPr="00C74C73">
        <w:rPr>
          <w:sz w:val="24"/>
          <w:szCs w:val="24"/>
        </w:rPr>
        <w:t xml:space="preserve"> </w:t>
      </w:r>
      <w:r w:rsidR="00E53D6C" w:rsidRPr="00C74C73">
        <w:rPr>
          <w:sz w:val="24"/>
          <w:szCs w:val="24"/>
        </w:rPr>
        <w:t>L'Assemblée Générale Ordinaire ne délibère valablement sur première convocation que si la moitié au moins de ses membres actifs est présente. Si le quorum ci-dessus n'est pas atteint, une deuxième Assemblée Générale Ordinaire se tient au plus tard un mois après la première Assemblée Générale Ordinaire. Toutes les délibérations de l'Assemblée Générale Ordinaire sont prises à la majorité des membres présents et représentés.</w:t>
      </w:r>
    </w:p>
    <w:p w14:paraId="1C113C50" w14:textId="77777777" w:rsidR="00FC69DD" w:rsidRDefault="00FC69DD" w:rsidP="00FC69DD">
      <w:pPr>
        <w:pStyle w:val="Bodytext10"/>
        <w:shd w:val="clear" w:color="auto" w:fill="auto"/>
        <w:spacing w:after="120" w:line="240" w:lineRule="auto"/>
        <w:jc w:val="both"/>
        <w:rPr>
          <w:sz w:val="24"/>
          <w:szCs w:val="24"/>
        </w:rPr>
      </w:pPr>
    </w:p>
    <w:p w14:paraId="2662BF1A" w14:textId="3565C3B1" w:rsidR="007D0776" w:rsidRPr="00C74C73" w:rsidRDefault="00E53D6C" w:rsidP="00FC69DD">
      <w:pPr>
        <w:pStyle w:val="Style2"/>
      </w:pPr>
      <w:bookmarkStart w:id="16" w:name="_Toc186491878"/>
      <w:r w:rsidRPr="00C74C73">
        <w:t>ARTICLES 1</w:t>
      </w:r>
      <w:r w:rsidR="00AE1ED7" w:rsidRPr="00C74C73">
        <w:t>2</w:t>
      </w:r>
      <w:r w:rsidRPr="00C74C73">
        <w:t xml:space="preserve"> : L’ASSEMBLEE GENERALE EXTRAORDINAIRE</w:t>
      </w:r>
      <w:bookmarkEnd w:id="16"/>
    </w:p>
    <w:p w14:paraId="354A06B6" w14:textId="036587F9" w:rsidR="007D0776" w:rsidRPr="00C74C73" w:rsidRDefault="00E53D6C" w:rsidP="00FC69DD">
      <w:pPr>
        <w:pStyle w:val="Bodytext10"/>
        <w:numPr>
          <w:ilvl w:val="1"/>
          <w:numId w:val="25"/>
        </w:numPr>
        <w:shd w:val="clear" w:color="auto" w:fill="auto"/>
        <w:tabs>
          <w:tab w:val="left" w:pos="480"/>
        </w:tabs>
        <w:spacing w:after="120" w:line="240" w:lineRule="auto"/>
        <w:jc w:val="both"/>
        <w:rPr>
          <w:sz w:val="24"/>
          <w:szCs w:val="24"/>
        </w:rPr>
      </w:pPr>
      <w:r w:rsidRPr="00C74C73">
        <w:rPr>
          <w:sz w:val="24"/>
          <w:szCs w:val="24"/>
        </w:rPr>
        <w:t>L'Assemblée Générale Extraordinaire se réunit pour statuer sur toutes modifications des statuts et règlements intérieurs.</w:t>
      </w:r>
    </w:p>
    <w:p w14:paraId="0F9CCA5F" w14:textId="77777777" w:rsidR="00C74C73" w:rsidRDefault="00AE1ED7" w:rsidP="00FC69DD">
      <w:pPr>
        <w:pStyle w:val="Bodytext10"/>
        <w:numPr>
          <w:ilvl w:val="1"/>
          <w:numId w:val="25"/>
        </w:numPr>
        <w:shd w:val="clear" w:color="auto" w:fill="auto"/>
        <w:tabs>
          <w:tab w:val="left" w:pos="505"/>
        </w:tabs>
        <w:spacing w:after="120" w:line="240" w:lineRule="auto"/>
        <w:jc w:val="both"/>
        <w:rPr>
          <w:sz w:val="24"/>
          <w:szCs w:val="24"/>
        </w:rPr>
      </w:pPr>
      <w:r w:rsidRPr="00C74C73">
        <w:rPr>
          <w:sz w:val="24"/>
          <w:szCs w:val="24"/>
        </w:rPr>
        <w:t xml:space="preserve"> </w:t>
      </w:r>
      <w:r w:rsidR="00E53D6C" w:rsidRPr="00C74C73">
        <w:rPr>
          <w:sz w:val="24"/>
          <w:szCs w:val="24"/>
        </w:rPr>
        <w:t>L'Assemblée Générale Extraordinaire ne délibère valablement, sur première convocation, que si la moitié au moins de ses membres actifs est présente. Si le quorum ci-dessus n'est pas atteint, une deuxième Assemblée Extraordinaire se tient au plus tard deux (02) mois après la première Assemblée Générale.</w:t>
      </w:r>
    </w:p>
    <w:p w14:paraId="6498256D" w14:textId="342F249F" w:rsidR="007D0776" w:rsidRPr="00C74C73" w:rsidRDefault="00E53D6C" w:rsidP="00FC69DD">
      <w:pPr>
        <w:pStyle w:val="Bodytext10"/>
        <w:numPr>
          <w:ilvl w:val="1"/>
          <w:numId w:val="25"/>
        </w:numPr>
        <w:shd w:val="clear" w:color="auto" w:fill="auto"/>
        <w:tabs>
          <w:tab w:val="left" w:pos="505"/>
        </w:tabs>
        <w:spacing w:after="120" w:line="240" w:lineRule="auto"/>
        <w:jc w:val="both"/>
        <w:rPr>
          <w:sz w:val="24"/>
          <w:szCs w:val="24"/>
        </w:rPr>
      </w:pPr>
      <w:r w:rsidRPr="00C74C73">
        <w:rPr>
          <w:sz w:val="24"/>
          <w:szCs w:val="24"/>
        </w:rPr>
        <w:t>Toutes les délibérations de l'Assemblée Générale Extraordinaire sont prises à la majorité des 2/3 des membres présents.</w:t>
      </w:r>
    </w:p>
    <w:p w14:paraId="7DBD4538" w14:textId="77777777" w:rsidR="00FC69DD" w:rsidRDefault="00FC69DD" w:rsidP="00FC69DD">
      <w:pPr>
        <w:pStyle w:val="Bodytext10"/>
        <w:shd w:val="clear" w:color="auto" w:fill="auto"/>
        <w:spacing w:after="120" w:line="240" w:lineRule="auto"/>
        <w:jc w:val="both"/>
        <w:rPr>
          <w:b/>
          <w:bCs/>
          <w:sz w:val="24"/>
          <w:szCs w:val="24"/>
        </w:rPr>
      </w:pPr>
    </w:p>
    <w:p w14:paraId="3BE0A47C" w14:textId="7FE48B34" w:rsidR="007D0776" w:rsidRPr="00C74C73" w:rsidRDefault="00E53D6C" w:rsidP="00FC69DD">
      <w:pPr>
        <w:pStyle w:val="Style2"/>
      </w:pPr>
      <w:bookmarkStart w:id="17" w:name="_Toc186491879"/>
      <w:r w:rsidRPr="00C74C73">
        <w:t>ARTICLE 1</w:t>
      </w:r>
      <w:r w:rsidR="00AE1ED7" w:rsidRPr="00C74C73">
        <w:t>3</w:t>
      </w:r>
      <w:r w:rsidRPr="00C74C73">
        <w:t xml:space="preserve"> : LE CONSEIL D'ADMINISTRATION</w:t>
      </w:r>
      <w:bookmarkEnd w:id="17"/>
    </w:p>
    <w:p w14:paraId="3412F360" w14:textId="133CAE43" w:rsidR="007D0776" w:rsidRPr="00C74C73" w:rsidRDefault="00AE1ED7" w:rsidP="00FC69DD">
      <w:pPr>
        <w:pStyle w:val="Bodytext10"/>
        <w:shd w:val="clear" w:color="auto" w:fill="auto"/>
        <w:tabs>
          <w:tab w:val="left" w:pos="534"/>
        </w:tabs>
        <w:spacing w:after="120" w:line="240" w:lineRule="auto"/>
        <w:jc w:val="both"/>
        <w:rPr>
          <w:sz w:val="24"/>
          <w:szCs w:val="24"/>
        </w:rPr>
      </w:pPr>
      <w:r w:rsidRPr="00C74C73">
        <w:rPr>
          <w:sz w:val="24"/>
          <w:szCs w:val="24"/>
        </w:rPr>
        <w:t xml:space="preserve">13.1 </w:t>
      </w:r>
      <w:r w:rsidR="00E53D6C" w:rsidRPr="00C74C73">
        <w:rPr>
          <w:sz w:val="24"/>
          <w:szCs w:val="24"/>
        </w:rPr>
        <w:t xml:space="preserve">La Fondation est administrée par le Conseil d'Administration qui définit les orientations au Bureau exécutif. Le Bureau exécutif assure l'exécution des décisions de l'Assemblée et est investi des pouvoirs les plus étendus pour faire ou autoriser tous </w:t>
      </w:r>
      <w:proofErr w:type="gramStart"/>
      <w:r w:rsidR="00E53D6C" w:rsidRPr="00C74C73">
        <w:rPr>
          <w:sz w:val="24"/>
          <w:szCs w:val="24"/>
        </w:rPr>
        <w:t>actes</w:t>
      </w:r>
      <w:proofErr w:type="gramEnd"/>
      <w:r w:rsidR="00E53D6C" w:rsidRPr="00C74C73">
        <w:rPr>
          <w:sz w:val="24"/>
          <w:szCs w:val="24"/>
        </w:rPr>
        <w:t xml:space="preserve"> qui ne sont pas réservés à l'Assemblée Générale.</w:t>
      </w:r>
    </w:p>
    <w:p w14:paraId="560F8AE8"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Il est habilité à prendre toute décision nécessaire au fonctionnement de la Fondation et à la réalisation de son objet.</w:t>
      </w:r>
    </w:p>
    <w:p w14:paraId="2D50C8BD" w14:textId="6A4F21FE" w:rsidR="007D0776" w:rsidRPr="00C74C73" w:rsidRDefault="00AE1ED7" w:rsidP="00FC69DD">
      <w:pPr>
        <w:pStyle w:val="Bodytext10"/>
        <w:numPr>
          <w:ilvl w:val="1"/>
          <w:numId w:val="26"/>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Le Conseil d'Administration est composé de trois (03) membres au moins et de douze (12) membres au plus, personnes physiques ou morales. Les membres fondateurs ont un mandat illimité et sont les premiers membres du Conseil d'Administration.</w:t>
      </w:r>
    </w:p>
    <w:p w14:paraId="0F31C810" w14:textId="373FDB99" w:rsidR="007D0776" w:rsidRPr="00C74C73" w:rsidRDefault="00AE1ED7" w:rsidP="00FC69DD">
      <w:pPr>
        <w:pStyle w:val="Bodytext10"/>
        <w:numPr>
          <w:ilvl w:val="1"/>
          <w:numId w:val="26"/>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Les Administrateurs sont nommés par les membres fondateurs pour une durée de trois (03) années renouvelables. Les Administrateurs sont reconductibles.</w:t>
      </w:r>
    </w:p>
    <w:p w14:paraId="03D4D9A5" w14:textId="506C0030" w:rsidR="007D0776" w:rsidRPr="00C74C73" w:rsidRDefault="00AE1ED7" w:rsidP="00FC69DD">
      <w:pPr>
        <w:pStyle w:val="Bodytext10"/>
        <w:numPr>
          <w:ilvl w:val="1"/>
          <w:numId w:val="26"/>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En cas de vacances, e Conseil d'Administration se complète par cooptation d'un Administrateur choisi, à la majorité des 2/3 de ses membres, parmi les membres de la Fondation.</w:t>
      </w:r>
    </w:p>
    <w:p w14:paraId="17AE3B87"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Les mandats des Administrateurs ainsi cooptés prennent fin à la date à laquelle devait normalement expirer le mandat des membres remplacés.</w:t>
      </w:r>
    </w:p>
    <w:p w14:paraId="55D0B34C" w14:textId="77777777" w:rsidR="00FC69DD" w:rsidRDefault="00FC69DD" w:rsidP="00FC69DD">
      <w:pPr>
        <w:pStyle w:val="Bodytext10"/>
        <w:shd w:val="clear" w:color="auto" w:fill="auto"/>
        <w:spacing w:after="120" w:line="240" w:lineRule="auto"/>
        <w:jc w:val="both"/>
        <w:rPr>
          <w:b/>
          <w:bCs/>
          <w:sz w:val="24"/>
          <w:szCs w:val="24"/>
        </w:rPr>
      </w:pPr>
    </w:p>
    <w:p w14:paraId="122E6072" w14:textId="1C7529C9" w:rsidR="007D0776" w:rsidRPr="00C74C73" w:rsidRDefault="00E53D6C" w:rsidP="00FC69DD">
      <w:pPr>
        <w:pStyle w:val="Style2"/>
      </w:pPr>
      <w:bookmarkStart w:id="18" w:name="_Toc186491880"/>
      <w:r w:rsidRPr="00C74C73">
        <w:t>ARTICLE 1</w:t>
      </w:r>
      <w:r w:rsidR="00AE1ED7" w:rsidRPr="00C74C73">
        <w:t>4</w:t>
      </w:r>
      <w:r w:rsidRPr="00C74C73">
        <w:t xml:space="preserve"> : DELIBERATIONS</w:t>
      </w:r>
      <w:bookmarkEnd w:id="18"/>
    </w:p>
    <w:p w14:paraId="1836A3F3" w14:textId="7A136033" w:rsidR="007D0776" w:rsidRPr="00C74C73" w:rsidRDefault="00AE1ED7" w:rsidP="00FC69DD">
      <w:pPr>
        <w:pStyle w:val="Bodytext10"/>
        <w:shd w:val="clear" w:color="auto" w:fill="auto"/>
        <w:tabs>
          <w:tab w:val="left" w:pos="534"/>
        </w:tabs>
        <w:spacing w:after="120" w:line="240" w:lineRule="auto"/>
        <w:jc w:val="both"/>
        <w:rPr>
          <w:sz w:val="24"/>
          <w:szCs w:val="24"/>
        </w:rPr>
      </w:pPr>
      <w:r w:rsidRPr="00C74C73">
        <w:rPr>
          <w:sz w:val="24"/>
          <w:szCs w:val="24"/>
        </w:rPr>
        <w:t xml:space="preserve">14.1 </w:t>
      </w:r>
      <w:r w:rsidR="00E53D6C" w:rsidRPr="00C74C73">
        <w:rPr>
          <w:sz w:val="24"/>
          <w:szCs w:val="24"/>
        </w:rPr>
        <w:t>Le Conseil d'Ad</w:t>
      </w:r>
      <w:r w:rsidRPr="00C74C73">
        <w:rPr>
          <w:sz w:val="24"/>
          <w:szCs w:val="24"/>
        </w:rPr>
        <w:t>ministration</w:t>
      </w:r>
      <w:r w:rsidR="00E53D6C" w:rsidRPr="00C74C73">
        <w:rPr>
          <w:sz w:val="24"/>
          <w:szCs w:val="24"/>
        </w:rPr>
        <w:t xml:space="preserve"> se réunit sur convocation de son Président, ou sur demande de la moitié au moins de ses </w:t>
      </w:r>
      <w:r w:rsidRPr="00C74C73">
        <w:rPr>
          <w:sz w:val="24"/>
          <w:szCs w:val="24"/>
        </w:rPr>
        <w:t>membres</w:t>
      </w:r>
      <w:r w:rsidR="00E53D6C" w:rsidRPr="00C74C73">
        <w:rPr>
          <w:sz w:val="24"/>
          <w:szCs w:val="24"/>
        </w:rPr>
        <w:t>. Il doit tenir au moins deux (02) réunions par an.</w:t>
      </w:r>
    </w:p>
    <w:p w14:paraId="033C4D0A" w14:textId="2CA21FA1" w:rsidR="007D0776" w:rsidRPr="00C74C73" w:rsidRDefault="00AE1ED7" w:rsidP="00FC69DD">
      <w:pPr>
        <w:pStyle w:val="Bodytext10"/>
        <w:numPr>
          <w:ilvl w:val="1"/>
          <w:numId w:val="28"/>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 xml:space="preserve">Les délibérations </w:t>
      </w:r>
      <w:r w:rsidRPr="00C74C73">
        <w:rPr>
          <w:sz w:val="24"/>
          <w:szCs w:val="24"/>
        </w:rPr>
        <w:t>du Conseil</w:t>
      </w:r>
      <w:r w:rsidR="00E53D6C" w:rsidRPr="00C74C73">
        <w:rPr>
          <w:sz w:val="24"/>
          <w:szCs w:val="24"/>
        </w:rPr>
        <w:t xml:space="preserve"> d'Administration sont prises à la majorité des voix des membres présents ou représentés. En cas de partage des voix, la voix du président est prépondérante. Toutefois, </w:t>
      </w:r>
      <w:r w:rsidRPr="00C74C73">
        <w:rPr>
          <w:sz w:val="24"/>
          <w:szCs w:val="24"/>
        </w:rPr>
        <w:t>lorsqu’elles concernent</w:t>
      </w:r>
      <w:r w:rsidR="00E53D6C" w:rsidRPr="00C74C73">
        <w:rPr>
          <w:sz w:val="24"/>
          <w:szCs w:val="24"/>
        </w:rPr>
        <w:t xml:space="preserve"> des questions qui doivent être soumises à l'Assemblée Générale Extraordinaire en application de </w:t>
      </w:r>
      <w:r w:rsidRPr="00C74C73">
        <w:rPr>
          <w:sz w:val="24"/>
          <w:szCs w:val="24"/>
        </w:rPr>
        <w:t>l’</w:t>
      </w:r>
      <w:r w:rsidR="00E53D6C" w:rsidRPr="00C74C73">
        <w:rPr>
          <w:sz w:val="24"/>
          <w:szCs w:val="24"/>
        </w:rPr>
        <w:t>art</w:t>
      </w:r>
      <w:r w:rsidRPr="00C74C73">
        <w:rPr>
          <w:sz w:val="24"/>
          <w:szCs w:val="24"/>
        </w:rPr>
        <w:t>icle</w:t>
      </w:r>
      <w:r w:rsidR="00E53D6C" w:rsidRPr="00C74C73">
        <w:rPr>
          <w:sz w:val="24"/>
          <w:szCs w:val="24"/>
        </w:rPr>
        <w:t xml:space="preserve"> de 1</w:t>
      </w:r>
      <w:r w:rsidRPr="00C74C73">
        <w:rPr>
          <w:sz w:val="24"/>
          <w:szCs w:val="24"/>
        </w:rPr>
        <w:t>2</w:t>
      </w:r>
      <w:r w:rsidR="00E53D6C" w:rsidRPr="00C74C73">
        <w:rPr>
          <w:sz w:val="24"/>
          <w:szCs w:val="24"/>
        </w:rPr>
        <w:t xml:space="preserve"> des présents Statuts, le Conseil d'Administration prend ses décisions à la majorité des deux t</w:t>
      </w:r>
      <w:r w:rsidRPr="00C74C73">
        <w:rPr>
          <w:sz w:val="24"/>
          <w:szCs w:val="24"/>
        </w:rPr>
        <w:t>i</w:t>
      </w:r>
      <w:r w:rsidR="00E53D6C" w:rsidRPr="00C74C73">
        <w:rPr>
          <w:sz w:val="24"/>
          <w:szCs w:val="24"/>
        </w:rPr>
        <w:t>ers d</w:t>
      </w:r>
      <w:r w:rsidRPr="00C74C73">
        <w:rPr>
          <w:sz w:val="24"/>
          <w:szCs w:val="24"/>
        </w:rPr>
        <w:t>u</w:t>
      </w:r>
      <w:r w:rsidR="00E53D6C" w:rsidRPr="00C74C73">
        <w:rPr>
          <w:sz w:val="24"/>
          <w:szCs w:val="24"/>
        </w:rPr>
        <w:t xml:space="preserve"> tota</w:t>
      </w:r>
      <w:r w:rsidRPr="00C74C73">
        <w:rPr>
          <w:sz w:val="24"/>
          <w:szCs w:val="24"/>
        </w:rPr>
        <w:t>l</w:t>
      </w:r>
      <w:r w:rsidR="00E53D6C" w:rsidRPr="00C74C73">
        <w:rPr>
          <w:sz w:val="24"/>
          <w:szCs w:val="24"/>
        </w:rPr>
        <w:t xml:space="preserve"> de ses membres.</w:t>
      </w:r>
    </w:p>
    <w:p w14:paraId="3B642F1B" w14:textId="4059A4D3"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Pour la valid</w:t>
      </w:r>
      <w:r w:rsidR="00AE1ED7" w:rsidRPr="00C74C73">
        <w:rPr>
          <w:sz w:val="24"/>
          <w:szCs w:val="24"/>
        </w:rPr>
        <w:t>i</w:t>
      </w:r>
      <w:r w:rsidRPr="00C74C73">
        <w:rPr>
          <w:sz w:val="24"/>
          <w:szCs w:val="24"/>
        </w:rPr>
        <w:t>té des dé</w:t>
      </w:r>
      <w:r w:rsidR="00AE1ED7" w:rsidRPr="00C74C73">
        <w:rPr>
          <w:sz w:val="24"/>
          <w:szCs w:val="24"/>
        </w:rPr>
        <w:t>lib</w:t>
      </w:r>
      <w:r w:rsidRPr="00C74C73">
        <w:rPr>
          <w:sz w:val="24"/>
          <w:szCs w:val="24"/>
        </w:rPr>
        <w:t>érations, la moitié au moins des membres du Conseil d'Administration doit être présente.</w:t>
      </w:r>
    </w:p>
    <w:p w14:paraId="0D6FFAAD" w14:textId="395D98BE" w:rsidR="007D0776" w:rsidRPr="00C74C73" w:rsidRDefault="00AE1ED7" w:rsidP="00FC69DD">
      <w:pPr>
        <w:pStyle w:val="Bodytext10"/>
        <w:numPr>
          <w:ilvl w:val="1"/>
          <w:numId w:val="28"/>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 xml:space="preserve">Le </w:t>
      </w:r>
      <w:r w:rsidRPr="00C74C73">
        <w:rPr>
          <w:sz w:val="24"/>
          <w:szCs w:val="24"/>
        </w:rPr>
        <w:t xml:space="preserve">Président du </w:t>
      </w:r>
      <w:r w:rsidR="00E53D6C" w:rsidRPr="00C74C73">
        <w:rPr>
          <w:sz w:val="24"/>
          <w:szCs w:val="24"/>
        </w:rPr>
        <w:t>Co</w:t>
      </w:r>
      <w:r w:rsidRPr="00C74C73">
        <w:rPr>
          <w:sz w:val="24"/>
          <w:szCs w:val="24"/>
        </w:rPr>
        <w:t>nseil</w:t>
      </w:r>
      <w:r w:rsidR="00E53D6C" w:rsidRPr="00C74C73">
        <w:rPr>
          <w:sz w:val="24"/>
          <w:szCs w:val="24"/>
        </w:rPr>
        <w:t xml:space="preserve"> d'Administration peut décider d'inviter aux réunions du Conseil d'Administrat</w:t>
      </w:r>
      <w:r w:rsidRPr="00C74C73">
        <w:rPr>
          <w:sz w:val="24"/>
          <w:szCs w:val="24"/>
        </w:rPr>
        <w:t>ion</w:t>
      </w:r>
      <w:r w:rsidR="00E53D6C" w:rsidRPr="00C74C73">
        <w:rPr>
          <w:sz w:val="24"/>
          <w:szCs w:val="24"/>
        </w:rPr>
        <w:t xml:space="preserve"> </w:t>
      </w:r>
      <w:r w:rsidRPr="00C74C73">
        <w:rPr>
          <w:sz w:val="24"/>
          <w:szCs w:val="24"/>
        </w:rPr>
        <w:t>à titre consultatif</w:t>
      </w:r>
      <w:r w:rsidR="00E53D6C" w:rsidRPr="00C74C73">
        <w:rPr>
          <w:sz w:val="24"/>
          <w:szCs w:val="24"/>
        </w:rPr>
        <w:t>, tou</w:t>
      </w:r>
      <w:r w:rsidRPr="00C74C73">
        <w:rPr>
          <w:sz w:val="24"/>
          <w:szCs w:val="24"/>
        </w:rPr>
        <w:t>t</w:t>
      </w:r>
      <w:r w:rsidR="00E53D6C" w:rsidRPr="00C74C73">
        <w:rPr>
          <w:sz w:val="24"/>
          <w:szCs w:val="24"/>
        </w:rPr>
        <w:t xml:space="preserve"> membre ainsi que toute personnalité étrangère à la Fondation dont </w:t>
      </w:r>
      <w:r w:rsidRPr="00C74C73">
        <w:rPr>
          <w:sz w:val="24"/>
          <w:szCs w:val="24"/>
        </w:rPr>
        <w:t>l</w:t>
      </w:r>
      <w:r w:rsidR="00E53D6C" w:rsidRPr="00C74C73">
        <w:rPr>
          <w:sz w:val="24"/>
          <w:szCs w:val="24"/>
        </w:rPr>
        <w:t>a c</w:t>
      </w:r>
      <w:r w:rsidRPr="00C74C73">
        <w:rPr>
          <w:sz w:val="24"/>
          <w:szCs w:val="24"/>
        </w:rPr>
        <w:t>ompétence</w:t>
      </w:r>
      <w:r w:rsidR="00E53D6C" w:rsidRPr="00C74C73">
        <w:rPr>
          <w:sz w:val="24"/>
          <w:szCs w:val="24"/>
        </w:rPr>
        <w:t xml:space="preserve"> serait utile aux travaux du conseil d'Administration.</w:t>
      </w:r>
    </w:p>
    <w:p w14:paraId="1BF07D7E" w14:textId="4CBF0017" w:rsidR="007D0776" w:rsidRPr="00C74C73" w:rsidRDefault="00AE1ED7" w:rsidP="00FC69DD">
      <w:pPr>
        <w:pStyle w:val="Bodytext10"/>
        <w:numPr>
          <w:ilvl w:val="1"/>
          <w:numId w:val="28"/>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Le Conse</w:t>
      </w:r>
      <w:r w:rsidRPr="00C74C73">
        <w:rPr>
          <w:sz w:val="24"/>
          <w:szCs w:val="24"/>
        </w:rPr>
        <w:t>il d’Administration peut</w:t>
      </w:r>
      <w:r w:rsidR="00E53D6C" w:rsidRPr="00C74C73">
        <w:rPr>
          <w:sz w:val="24"/>
          <w:szCs w:val="24"/>
        </w:rPr>
        <w:t>, avec ou sans concours des personnalités visées à l'alinéa ci- dessus, constitu</w:t>
      </w:r>
      <w:r w:rsidRPr="00C74C73">
        <w:rPr>
          <w:sz w:val="24"/>
          <w:szCs w:val="24"/>
        </w:rPr>
        <w:t xml:space="preserve">er des commissions </w:t>
      </w:r>
      <w:r w:rsidR="00E53D6C" w:rsidRPr="00C74C73">
        <w:rPr>
          <w:sz w:val="24"/>
          <w:szCs w:val="24"/>
        </w:rPr>
        <w:t>permanentes ou non, chargées de l'étude de dossiers particuliers.</w:t>
      </w:r>
    </w:p>
    <w:p w14:paraId="740AF88D" w14:textId="56B98C96" w:rsidR="007D0776" w:rsidRPr="00C74C73" w:rsidRDefault="00AE1ED7" w:rsidP="00FC69DD">
      <w:pPr>
        <w:pStyle w:val="Bodytext10"/>
        <w:numPr>
          <w:ilvl w:val="1"/>
          <w:numId w:val="28"/>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Lorsqu'</w:t>
      </w:r>
      <w:r w:rsidRPr="00C74C73">
        <w:rPr>
          <w:sz w:val="24"/>
          <w:szCs w:val="24"/>
        </w:rPr>
        <w:t>un Admini</w:t>
      </w:r>
      <w:r w:rsidR="00E53D6C" w:rsidRPr="00C74C73">
        <w:rPr>
          <w:sz w:val="24"/>
          <w:szCs w:val="24"/>
        </w:rPr>
        <w:t xml:space="preserve">strateur ne peut assister à une réunion du Conseil d'Administration, il peut mandater, pour </w:t>
      </w:r>
      <w:r w:rsidR="00E53D6C" w:rsidRPr="00C74C73">
        <w:rPr>
          <w:color w:val="7F7F84"/>
          <w:sz w:val="24"/>
          <w:szCs w:val="24"/>
        </w:rPr>
        <w:t>l</w:t>
      </w:r>
      <w:r w:rsidR="00E53D6C" w:rsidRPr="00C74C73">
        <w:rPr>
          <w:sz w:val="24"/>
          <w:szCs w:val="24"/>
        </w:rPr>
        <w:t xml:space="preserve">e </w:t>
      </w:r>
      <w:r w:rsidRPr="00C74C73">
        <w:rPr>
          <w:color w:val="7F7F84"/>
          <w:sz w:val="24"/>
          <w:szCs w:val="24"/>
        </w:rPr>
        <w:t xml:space="preserve">représenter, </w:t>
      </w:r>
      <w:r w:rsidR="00E53D6C" w:rsidRPr="00C74C73">
        <w:rPr>
          <w:sz w:val="24"/>
          <w:szCs w:val="24"/>
        </w:rPr>
        <w:t xml:space="preserve">un autre Administrateur. Un Administrateur ne peut détenir qu'une seule </w:t>
      </w:r>
      <w:r w:rsidRPr="00C74C73">
        <w:rPr>
          <w:sz w:val="24"/>
          <w:szCs w:val="24"/>
        </w:rPr>
        <w:t>procuration.</w:t>
      </w:r>
    </w:p>
    <w:p w14:paraId="63EE38C0" w14:textId="17D365EE" w:rsidR="007D0776" w:rsidRPr="00C74C73" w:rsidRDefault="00AE1ED7" w:rsidP="00FC69DD">
      <w:pPr>
        <w:pStyle w:val="Bodytext10"/>
        <w:numPr>
          <w:ilvl w:val="1"/>
          <w:numId w:val="28"/>
        </w:numPr>
        <w:shd w:val="clear" w:color="auto" w:fill="auto"/>
        <w:tabs>
          <w:tab w:val="left" w:pos="534"/>
        </w:tabs>
        <w:spacing w:after="120" w:line="240" w:lineRule="auto"/>
        <w:jc w:val="both"/>
        <w:rPr>
          <w:sz w:val="24"/>
          <w:szCs w:val="24"/>
        </w:rPr>
      </w:pPr>
      <w:r w:rsidRPr="00C74C73">
        <w:rPr>
          <w:sz w:val="24"/>
          <w:szCs w:val="24"/>
        </w:rPr>
        <w:t xml:space="preserve"> </w:t>
      </w:r>
      <w:r w:rsidR="00E53D6C" w:rsidRPr="00C74C73">
        <w:rPr>
          <w:sz w:val="24"/>
          <w:szCs w:val="24"/>
        </w:rPr>
        <w:t>Les procès</w:t>
      </w:r>
      <w:r w:rsidRPr="00C74C73">
        <w:rPr>
          <w:sz w:val="24"/>
          <w:szCs w:val="24"/>
        </w:rPr>
        <w:t xml:space="preserve"> </w:t>
      </w:r>
      <w:r w:rsidR="00E53D6C" w:rsidRPr="00C74C73">
        <w:rPr>
          <w:sz w:val="24"/>
          <w:szCs w:val="24"/>
        </w:rPr>
        <w:t>des s</w:t>
      </w:r>
      <w:r w:rsidRPr="00C74C73">
        <w:rPr>
          <w:sz w:val="24"/>
          <w:szCs w:val="24"/>
        </w:rPr>
        <w:t>éan</w:t>
      </w:r>
      <w:r w:rsidR="00E53D6C" w:rsidRPr="00C74C73">
        <w:rPr>
          <w:sz w:val="24"/>
          <w:szCs w:val="24"/>
        </w:rPr>
        <w:t xml:space="preserve">ces du Conseil d'Administration sont inscrits sur un registre spécial. Ils sont signés </w:t>
      </w:r>
      <w:r w:rsidRPr="00C74C73">
        <w:rPr>
          <w:smallCaps/>
          <w:sz w:val="24"/>
          <w:szCs w:val="24"/>
        </w:rPr>
        <w:t>par le président et</w:t>
      </w:r>
      <w:r w:rsidRPr="00C74C73">
        <w:rPr>
          <w:sz w:val="24"/>
          <w:szCs w:val="24"/>
        </w:rPr>
        <w:t xml:space="preserve"> l</w:t>
      </w:r>
      <w:r w:rsidR="00E53D6C" w:rsidRPr="00C74C73">
        <w:rPr>
          <w:sz w:val="24"/>
          <w:szCs w:val="24"/>
        </w:rPr>
        <w:t>e Secrétaire Général.</w:t>
      </w:r>
    </w:p>
    <w:p w14:paraId="232EC884" w14:textId="77777777" w:rsidR="00FC69DD" w:rsidRDefault="00FC69DD" w:rsidP="00FC69DD">
      <w:pPr>
        <w:pStyle w:val="Bodytext10"/>
        <w:shd w:val="clear" w:color="auto" w:fill="auto"/>
        <w:spacing w:after="120" w:line="240" w:lineRule="auto"/>
        <w:jc w:val="both"/>
        <w:rPr>
          <w:b/>
          <w:bCs/>
          <w:sz w:val="24"/>
          <w:szCs w:val="24"/>
        </w:rPr>
      </w:pPr>
    </w:p>
    <w:p w14:paraId="4503FD95" w14:textId="54D24F08" w:rsidR="007D0776" w:rsidRPr="00C74C73" w:rsidRDefault="00E53D6C" w:rsidP="00FC69DD">
      <w:pPr>
        <w:pStyle w:val="Style2"/>
      </w:pPr>
      <w:bookmarkStart w:id="19" w:name="_Toc186491881"/>
      <w:r w:rsidRPr="00C74C73">
        <w:t>ARTICLE 1</w:t>
      </w:r>
      <w:r w:rsidR="00AE1ED7" w:rsidRPr="00C74C73">
        <w:t>5</w:t>
      </w:r>
      <w:r w:rsidRPr="00C74C73">
        <w:t xml:space="preserve"> : RE</w:t>
      </w:r>
      <w:r w:rsidR="00AE1ED7" w:rsidRPr="00C74C73">
        <w:t>MUN</w:t>
      </w:r>
      <w:r w:rsidRPr="00C74C73">
        <w:rPr>
          <w:lang w:val="en-US" w:eastAsia="en-US" w:bidi="en-US"/>
        </w:rPr>
        <w:t>E</w:t>
      </w:r>
      <w:r w:rsidR="00AE1ED7" w:rsidRPr="00C74C73">
        <w:rPr>
          <w:lang w:val="en-US" w:eastAsia="en-US" w:bidi="en-US"/>
        </w:rPr>
        <w:t>RATI</w:t>
      </w:r>
      <w:r w:rsidRPr="00C74C73">
        <w:rPr>
          <w:lang w:val="en-US" w:eastAsia="en-US" w:bidi="en-US"/>
        </w:rPr>
        <w:t xml:space="preserve">ONS </w:t>
      </w:r>
      <w:r w:rsidRPr="00C74C73">
        <w:t>DES ADMINISTRATEURS</w:t>
      </w:r>
      <w:bookmarkEnd w:id="19"/>
    </w:p>
    <w:p w14:paraId="68F5C198" w14:textId="77777777" w:rsidR="00C74C73" w:rsidRDefault="00E53D6C" w:rsidP="00FC69DD">
      <w:pPr>
        <w:pStyle w:val="Bodytext10"/>
        <w:shd w:val="clear" w:color="auto" w:fill="auto"/>
        <w:spacing w:after="120" w:line="240" w:lineRule="auto"/>
        <w:jc w:val="both"/>
        <w:rPr>
          <w:sz w:val="24"/>
          <w:szCs w:val="24"/>
        </w:rPr>
      </w:pPr>
      <w:r w:rsidRPr="00C74C73">
        <w:rPr>
          <w:sz w:val="24"/>
          <w:szCs w:val="24"/>
        </w:rPr>
        <w:t xml:space="preserve">Les fonctions </w:t>
      </w:r>
      <w:r w:rsidR="00AE1ED7" w:rsidRPr="00C74C73">
        <w:rPr>
          <w:sz w:val="24"/>
          <w:szCs w:val="24"/>
        </w:rPr>
        <w:t>d’Administrateur sont</w:t>
      </w:r>
      <w:r w:rsidRPr="00C74C73">
        <w:rPr>
          <w:sz w:val="24"/>
          <w:szCs w:val="24"/>
        </w:rPr>
        <w:t xml:space="preserve"> gratuites. Toutefois, certains frais engagés par les Administrateurs, dans le cadre de</w:t>
      </w:r>
      <w:r w:rsidR="00AE1ED7" w:rsidRPr="00C74C73">
        <w:rPr>
          <w:sz w:val="24"/>
          <w:szCs w:val="24"/>
        </w:rPr>
        <w:t xml:space="preserve">s missions accomplies </w:t>
      </w:r>
      <w:r w:rsidR="00AE1ED7" w:rsidRPr="00C74C73">
        <w:rPr>
          <w:b/>
          <w:bCs/>
          <w:sz w:val="24"/>
          <w:szCs w:val="24"/>
        </w:rPr>
        <w:t>sur</w:t>
      </w:r>
      <w:r w:rsidRPr="00C74C73">
        <w:rPr>
          <w:sz w:val="24"/>
          <w:szCs w:val="24"/>
        </w:rPr>
        <w:t xml:space="preserve"> décision du Conseil d'Administration, peuvent donner lieu à remboursements</w:t>
      </w:r>
      <w:r w:rsidR="00AE1ED7" w:rsidRPr="00C74C73">
        <w:rPr>
          <w:sz w:val="24"/>
          <w:szCs w:val="24"/>
        </w:rPr>
        <w:t xml:space="preserve"> suivant les conditions fixées</w:t>
      </w:r>
      <w:r w:rsidRPr="00C74C73">
        <w:rPr>
          <w:sz w:val="24"/>
          <w:szCs w:val="24"/>
        </w:rPr>
        <w:t xml:space="preserve"> par le Règlement Intérieur.</w:t>
      </w:r>
    </w:p>
    <w:p w14:paraId="7926AE31" w14:textId="77777777" w:rsidR="00332C5D" w:rsidRDefault="00332C5D" w:rsidP="00FC69DD">
      <w:pPr>
        <w:pStyle w:val="Bodytext10"/>
        <w:shd w:val="clear" w:color="auto" w:fill="auto"/>
        <w:spacing w:after="120" w:line="240" w:lineRule="auto"/>
        <w:jc w:val="both"/>
        <w:rPr>
          <w:b/>
          <w:bCs/>
          <w:sz w:val="24"/>
          <w:szCs w:val="24"/>
        </w:rPr>
      </w:pPr>
    </w:p>
    <w:p w14:paraId="166684B0" w14:textId="235E7120" w:rsidR="007D0776" w:rsidRPr="00C74C73" w:rsidRDefault="00E53D6C" w:rsidP="00332C5D">
      <w:pPr>
        <w:pStyle w:val="Style2"/>
      </w:pPr>
      <w:bookmarkStart w:id="20" w:name="_Toc186491882"/>
      <w:r w:rsidRPr="00C74C73">
        <w:t>ARTICLE 1</w:t>
      </w:r>
      <w:r w:rsidR="00AE1ED7" w:rsidRPr="00C74C73">
        <w:t>6</w:t>
      </w:r>
      <w:r w:rsidRPr="00C74C73">
        <w:t xml:space="preserve"> : LE PRESIDENT</w:t>
      </w:r>
      <w:bookmarkEnd w:id="20"/>
    </w:p>
    <w:p w14:paraId="75FD19C5" w14:textId="43B5EDE3" w:rsidR="007D0776" w:rsidRPr="00C74C73" w:rsidRDefault="00E53D6C" w:rsidP="00FC69DD">
      <w:pPr>
        <w:pStyle w:val="Bodytext10"/>
        <w:numPr>
          <w:ilvl w:val="1"/>
          <w:numId w:val="29"/>
        </w:numPr>
        <w:shd w:val="clear" w:color="auto" w:fill="auto"/>
        <w:tabs>
          <w:tab w:val="left" w:pos="493"/>
        </w:tabs>
        <w:spacing w:after="120" w:line="240" w:lineRule="auto"/>
        <w:jc w:val="both"/>
        <w:rPr>
          <w:sz w:val="24"/>
          <w:szCs w:val="24"/>
        </w:rPr>
      </w:pPr>
      <w:r w:rsidRPr="00C74C73">
        <w:rPr>
          <w:sz w:val="24"/>
          <w:szCs w:val="24"/>
        </w:rPr>
        <w:t>Le président du Conseil d'Administration est désigné par les membres fondateurs.</w:t>
      </w:r>
    </w:p>
    <w:p w14:paraId="226580BF" w14:textId="2B08EDEA" w:rsidR="00AE1ED7" w:rsidRPr="00C74C73" w:rsidRDefault="00AE1ED7" w:rsidP="00FC69DD">
      <w:pPr>
        <w:pStyle w:val="Bodytext10"/>
        <w:numPr>
          <w:ilvl w:val="1"/>
          <w:numId w:val="29"/>
        </w:numPr>
        <w:shd w:val="clear" w:color="auto" w:fill="auto"/>
        <w:tabs>
          <w:tab w:val="left" w:pos="505"/>
        </w:tabs>
        <w:spacing w:after="120" w:line="240" w:lineRule="auto"/>
        <w:jc w:val="both"/>
        <w:rPr>
          <w:sz w:val="24"/>
          <w:szCs w:val="24"/>
        </w:rPr>
      </w:pPr>
      <w:r w:rsidRPr="00C74C73">
        <w:rPr>
          <w:sz w:val="24"/>
          <w:szCs w:val="24"/>
        </w:rPr>
        <w:t xml:space="preserve"> </w:t>
      </w:r>
      <w:r w:rsidR="00E53D6C" w:rsidRPr="00C74C73">
        <w:rPr>
          <w:sz w:val="24"/>
          <w:szCs w:val="24"/>
        </w:rPr>
        <w:t>Le Président convoque les réunions du Conseil d'Administration, dans la limite des pouvoirs qui lui sont spécialement délégués, à cet effet, par le Conseil d'Administration. Il représente la Fondation dans les actes de la vie civile, et est chargé de la gestion de la Fondation. Le Président est assisté par le Secrétaire Général et le Trésorier.</w:t>
      </w:r>
    </w:p>
    <w:p w14:paraId="6B71F863" w14:textId="34F47CD3" w:rsidR="007D0776" w:rsidRPr="00C74C73" w:rsidRDefault="00AE1ED7" w:rsidP="00FC69DD">
      <w:pPr>
        <w:pStyle w:val="Bodytext10"/>
        <w:numPr>
          <w:ilvl w:val="1"/>
          <w:numId w:val="29"/>
        </w:numPr>
        <w:shd w:val="clear" w:color="auto" w:fill="auto"/>
        <w:tabs>
          <w:tab w:val="left" w:pos="505"/>
        </w:tabs>
        <w:spacing w:after="120" w:line="240" w:lineRule="auto"/>
        <w:jc w:val="both"/>
        <w:rPr>
          <w:sz w:val="24"/>
          <w:szCs w:val="24"/>
        </w:rPr>
      </w:pPr>
      <w:r w:rsidRPr="00C74C73">
        <w:rPr>
          <w:sz w:val="24"/>
          <w:szCs w:val="24"/>
        </w:rPr>
        <w:t xml:space="preserve"> </w:t>
      </w:r>
      <w:r w:rsidR="00E53D6C" w:rsidRPr="00C74C73">
        <w:rPr>
          <w:sz w:val="24"/>
          <w:szCs w:val="24"/>
        </w:rPr>
        <w:t>Le Président préside toutes les réunions du Conseil d'Administration ainsi que toutes les assemblées et les réunions du Bureau exécutif. En cas d'absence ou de maladie, il est remplacé par un autre membre fondateur, le cas échant, par le membre le plus âgé du Conseil d'Administration.</w:t>
      </w:r>
    </w:p>
    <w:p w14:paraId="131A9357" w14:textId="77777777" w:rsidR="00332C5D" w:rsidRDefault="00332C5D" w:rsidP="00FC69DD">
      <w:pPr>
        <w:pStyle w:val="Bodytext10"/>
        <w:shd w:val="clear" w:color="auto" w:fill="auto"/>
        <w:spacing w:after="120" w:line="240" w:lineRule="auto"/>
        <w:jc w:val="both"/>
        <w:rPr>
          <w:b/>
          <w:bCs/>
          <w:sz w:val="24"/>
          <w:szCs w:val="24"/>
        </w:rPr>
      </w:pPr>
    </w:p>
    <w:p w14:paraId="69D2DA35" w14:textId="263D2754" w:rsidR="00AE1ED7" w:rsidRPr="00C74C73" w:rsidRDefault="00E53D6C" w:rsidP="00332C5D">
      <w:pPr>
        <w:pStyle w:val="Style2"/>
      </w:pPr>
      <w:bookmarkStart w:id="21" w:name="_Toc186491883"/>
      <w:r w:rsidRPr="00C74C73">
        <w:t xml:space="preserve">ARTICLE </w:t>
      </w:r>
      <w:r w:rsidR="00AE1ED7" w:rsidRPr="00C74C73">
        <w:t>17</w:t>
      </w:r>
      <w:r w:rsidRPr="00C74C73">
        <w:t xml:space="preserve"> : LE SECRETAIRE GENERAL</w:t>
      </w:r>
      <w:bookmarkEnd w:id="21"/>
    </w:p>
    <w:p w14:paraId="1A5789AF" w14:textId="6417F1C3" w:rsidR="007D0776" w:rsidRPr="00C74C73" w:rsidRDefault="00AE1ED7" w:rsidP="00FC69DD">
      <w:pPr>
        <w:pStyle w:val="Bodytext10"/>
        <w:shd w:val="clear" w:color="auto" w:fill="auto"/>
        <w:spacing w:after="120" w:line="240" w:lineRule="auto"/>
        <w:jc w:val="both"/>
        <w:rPr>
          <w:sz w:val="24"/>
          <w:szCs w:val="24"/>
        </w:rPr>
      </w:pPr>
      <w:r w:rsidRPr="00C74C73">
        <w:rPr>
          <w:sz w:val="24"/>
          <w:szCs w:val="24"/>
        </w:rPr>
        <w:t xml:space="preserve">17.1 </w:t>
      </w:r>
      <w:r w:rsidR="00E53D6C" w:rsidRPr="00C74C73">
        <w:rPr>
          <w:sz w:val="24"/>
          <w:szCs w:val="24"/>
        </w:rPr>
        <w:t>Le Secrétaire Général est choisi par le Conseil d'Administration sur proposition du Président du Conseil. Il est chargé de l'exécution, au plan pratique, des décisions du Conseil d'Administration et de celles du Président.</w:t>
      </w:r>
    </w:p>
    <w:p w14:paraId="2B49C229" w14:textId="4138EE75" w:rsidR="007D0776" w:rsidRPr="00C74C73" w:rsidRDefault="00AE1ED7" w:rsidP="00FC69DD">
      <w:pPr>
        <w:pStyle w:val="Bodytext10"/>
        <w:numPr>
          <w:ilvl w:val="1"/>
          <w:numId w:val="31"/>
        </w:numPr>
        <w:shd w:val="clear" w:color="auto" w:fill="auto"/>
        <w:tabs>
          <w:tab w:val="left" w:pos="493"/>
        </w:tabs>
        <w:spacing w:after="120" w:line="240" w:lineRule="auto"/>
        <w:jc w:val="both"/>
        <w:rPr>
          <w:sz w:val="24"/>
          <w:szCs w:val="24"/>
        </w:rPr>
      </w:pPr>
      <w:r w:rsidRPr="00C74C73">
        <w:rPr>
          <w:sz w:val="24"/>
          <w:szCs w:val="24"/>
        </w:rPr>
        <w:t xml:space="preserve"> </w:t>
      </w:r>
      <w:r w:rsidR="00E53D6C" w:rsidRPr="00C74C73">
        <w:rPr>
          <w:sz w:val="24"/>
          <w:szCs w:val="24"/>
        </w:rPr>
        <w:t>Le Secrétaire Général organise et assure le fonctionnement du secrétariat de la Fondation.</w:t>
      </w:r>
    </w:p>
    <w:p w14:paraId="47AA7297" w14:textId="1BFF4488"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Avec l'autorisation du Président, et dans le respect du budget, il engage le personnel nécessaire au fonctionnement de la Fondation et met éventuellement fin aux services de ce personnel.</w:t>
      </w:r>
    </w:p>
    <w:p w14:paraId="70FAE092" w14:textId="33B46E66"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Il prépare et soumet au Président tout projet ou toute proposition de nature à permettre la réalisation de l'objet de la Fondation ou sa promotion.</w:t>
      </w:r>
    </w:p>
    <w:p w14:paraId="63863972" w14:textId="47E49075"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Il prépare les convocations pour les réunions du Conseil d'Administration et des Assemblées Générales dont il rédige les procès-verbaux. Le cas échéant, il coordonne les travaux et les réunions des commissions visées à l'article 1</w:t>
      </w:r>
      <w:r w:rsidR="00AE1ED7" w:rsidRPr="00C74C73">
        <w:rPr>
          <w:sz w:val="24"/>
          <w:szCs w:val="24"/>
        </w:rPr>
        <w:t>4</w:t>
      </w:r>
      <w:r w:rsidRPr="00C74C73">
        <w:rPr>
          <w:sz w:val="24"/>
          <w:szCs w:val="24"/>
        </w:rPr>
        <w:t>.4 ci-dessus.</w:t>
      </w:r>
    </w:p>
    <w:p w14:paraId="2F56C6B9" w14:textId="031F1717" w:rsidR="007D0776" w:rsidRPr="00C74C73" w:rsidRDefault="00AE1ED7" w:rsidP="00FC69DD">
      <w:pPr>
        <w:pStyle w:val="Bodytext10"/>
        <w:numPr>
          <w:ilvl w:val="1"/>
          <w:numId w:val="31"/>
        </w:numPr>
        <w:shd w:val="clear" w:color="auto" w:fill="auto"/>
        <w:tabs>
          <w:tab w:val="left" w:pos="505"/>
        </w:tabs>
        <w:spacing w:after="120" w:line="240" w:lineRule="auto"/>
        <w:jc w:val="both"/>
        <w:rPr>
          <w:sz w:val="24"/>
          <w:szCs w:val="24"/>
        </w:rPr>
      </w:pPr>
      <w:r w:rsidRPr="00C74C73">
        <w:rPr>
          <w:sz w:val="24"/>
          <w:szCs w:val="24"/>
        </w:rPr>
        <w:t xml:space="preserve"> </w:t>
      </w:r>
      <w:r w:rsidR="00E53D6C" w:rsidRPr="00C74C73">
        <w:rPr>
          <w:sz w:val="24"/>
          <w:szCs w:val="24"/>
        </w:rPr>
        <w:t>Le Secrétaire Général peut avoir le statut de salarié. En cas d'empêchement, de démission ou de décès du Secrétaire Général, ses fonctions sont provisoirement exercées par un des membres du Conseil d'Administration jusqu'à la cessation de l'empêchement ou, lorsque l'empêchement est définitif, jusqu'à désignation d'un nouveau Secrétaire Général.</w:t>
      </w:r>
    </w:p>
    <w:p w14:paraId="2F1267CC" w14:textId="17DB54DF" w:rsidR="007D0776" w:rsidRPr="00C74C73" w:rsidRDefault="00AE1ED7" w:rsidP="00FC69DD">
      <w:pPr>
        <w:pStyle w:val="Bodytext10"/>
        <w:numPr>
          <w:ilvl w:val="1"/>
          <w:numId w:val="31"/>
        </w:numPr>
        <w:shd w:val="clear" w:color="auto" w:fill="auto"/>
        <w:tabs>
          <w:tab w:val="left" w:pos="515"/>
        </w:tabs>
        <w:spacing w:after="120" w:line="240" w:lineRule="auto"/>
        <w:jc w:val="both"/>
        <w:rPr>
          <w:sz w:val="24"/>
          <w:szCs w:val="24"/>
        </w:rPr>
      </w:pPr>
      <w:r w:rsidRPr="00C74C73">
        <w:rPr>
          <w:sz w:val="24"/>
          <w:szCs w:val="24"/>
        </w:rPr>
        <w:t xml:space="preserve"> </w:t>
      </w:r>
      <w:r w:rsidR="00E53D6C" w:rsidRPr="00C74C73">
        <w:rPr>
          <w:sz w:val="24"/>
          <w:szCs w:val="24"/>
        </w:rPr>
        <w:t>Le Secrétaire Général assiste aux réunions du Conseil d'Administration et aux Assemblées Générales, avec voix délibérative, dans le cas où il n'a pas un statut de salarié. Il rédige les procès- verbaux des réunions ou Assemblées Générales et, en général, tous les documents concernant le fonctionnement de la Fondation à l'exception de celles qui concernent la comptabilité.</w:t>
      </w:r>
    </w:p>
    <w:p w14:paraId="491AE04C" w14:textId="77777777" w:rsidR="00332C5D" w:rsidRDefault="00332C5D" w:rsidP="00FC69DD">
      <w:pPr>
        <w:pStyle w:val="Bodytext10"/>
        <w:shd w:val="clear" w:color="auto" w:fill="auto"/>
        <w:spacing w:after="120" w:line="240" w:lineRule="auto"/>
        <w:jc w:val="both"/>
        <w:rPr>
          <w:b/>
          <w:bCs/>
          <w:sz w:val="24"/>
          <w:szCs w:val="24"/>
        </w:rPr>
      </w:pPr>
    </w:p>
    <w:p w14:paraId="7024C69D" w14:textId="547FE256" w:rsidR="007D0776" w:rsidRPr="00C74C73" w:rsidRDefault="00E53D6C" w:rsidP="00332C5D">
      <w:pPr>
        <w:pStyle w:val="Style2"/>
      </w:pPr>
      <w:bookmarkStart w:id="22" w:name="_Toc186491884"/>
      <w:r w:rsidRPr="00C74C73">
        <w:t>ARTICLE 1</w:t>
      </w:r>
      <w:r w:rsidR="00AE1ED7" w:rsidRPr="00C74C73">
        <w:t>8</w:t>
      </w:r>
      <w:r w:rsidRPr="00C74C73">
        <w:t xml:space="preserve"> : LE TRESORIER</w:t>
      </w:r>
      <w:bookmarkEnd w:id="22"/>
    </w:p>
    <w:p w14:paraId="480D511F" w14:textId="77777777" w:rsidR="00AE1ED7" w:rsidRPr="00C74C73" w:rsidRDefault="00AE1ED7" w:rsidP="00FC69DD">
      <w:pPr>
        <w:pStyle w:val="Bodytext10"/>
        <w:shd w:val="clear" w:color="auto" w:fill="auto"/>
        <w:tabs>
          <w:tab w:val="left" w:pos="493"/>
        </w:tabs>
        <w:spacing w:after="120" w:line="240" w:lineRule="auto"/>
        <w:jc w:val="both"/>
        <w:rPr>
          <w:sz w:val="24"/>
          <w:szCs w:val="24"/>
        </w:rPr>
      </w:pPr>
      <w:r w:rsidRPr="00C74C73">
        <w:rPr>
          <w:sz w:val="24"/>
          <w:szCs w:val="24"/>
        </w:rPr>
        <w:t xml:space="preserve">18.1 </w:t>
      </w:r>
      <w:r w:rsidR="00E53D6C" w:rsidRPr="00C74C73">
        <w:rPr>
          <w:sz w:val="24"/>
          <w:szCs w:val="24"/>
        </w:rPr>
        <w:t>Le Conseil d'Administration désigne parmi ses membres, un trésorier (le « Trésorier »).</w:t>
      </w:r>
    </w:p>
    <w:p w14:paraId="4BC98C80" w14:textId="00A5FC00" w:rsidR="007D0776" w:rsidRPr="00C74C73" w:rsidRDefault="00AE1ED7" w:rsidP="00FC69DD">
      <w:pPr>
        <w:pStyle w:val="Bodytext10"/>
        <w:numPr>
          <w:ilvl w:val="1"/>
          <w:numId w:val="32"/>
        </w:numPr>
        <w:shd w:val="clear" w:color="auto" w:fill="auto"/>
        <w:tabs>
          <w:tab w:val="left" w:pos="493"/>
        </w:tabs>
        <w:spacing w:after="120" w:line="240" w:lineRule="auto"/>
        <w:jc w:val="both"/>
        <w:rPr>
          <w:sz w:val="24"/>
          <w:szCs w:val="24"/>
        </w:rPr>
      </w:pPr>
      <w:r w:rsidRPr="00C74C73">
        <w:rPr>
          <w:sz w:val="24"/>
          <w:szCs w:val="24"/>
        </w:rPr>
        <w:t xml:space="preserve"> </w:t>
      </w:r>
      <w:r w:rsidR="00E53D6C" w:rsidRPr="00C74C73">
        <w:rPr>
          <w:sz w:val="24"/>
          <w:szCs w:val="24"/>
        </w:rPr>
        <w:t>Le Trésorier est chargé de tout ce qui concerne la gestion du patrimoine de la Fondation.</w:t>
      </w:r>
    </w:p>
    <w:p w14:paraId="0C2EDA9C" w14:textId="77777777" w:rsidR="00AE1ED7" w:rsidRPr="00C74C73" w:rsidRDefault="00E53D6C" w:rsidP="00FC69DD">
      <w:pPr>
        <w:pStyle w:val="Bodytext10"/>
        <w:shd w:val="clear" w:color="auto" w:fill="auto"/>
        <w:spacing w:after="120" w:line="240" w:lineRule="auto"/>
        <w:jc w:val="both"/>
        <w:rPr>
          <w:sz w:val="24"/>
          <w:szCs w:val="24"/>
        </w:rPr>
      </w:pPr>
      <w:r w:rsidRPr="00C74C73">
        <w:rPr>
          <w:sz w:val="24"/>
          <w:szCs w:val="24"/>
        </w:rPr>
        <w:t>Avec l'autorisation du Président, il effectue tous paiements et reçoit toutes sommes dues à la Fondation. Il ne peut aliéner les valeurs constituant le fonds de réserve qu'avec l'autorisation du Conseil d'Administration.</w:t>
      </w:r>
    </w:p>
    <w:p w14:paraId="61EA21A1" w14:textId="5352EF75" w:rsidR="00AE1ED7" w:rsidRDefault="00AE1ED7" w:rsidP="00FC69DD">
      <w:pPr>
        <w:pStyle w:val="Bodytext10"/>
        <w:numPr>
          <w:ilvl w:val="1"/>
          <w:numId w:val="32"/>
        </w:numPr>
        <w:shd w:val="clear" w:color="auto" w:fill="auto"/>
        <w:spacing w:after="120" w:line="240" w:lineRule="auto"/>
        <w:jc w:val="both"/>
        <w:rPr>
          <w:sz w:val="24"/>
          <w:szCs w:val="24"/>
        </w:rPr>
      </w:pPr>
      <w:r w:rsidRPr="00C74C73">
        <w:rPr>
          <w:sz w:val="24"/>
          <w:szCs w:val="24"/>
        </w:rPr>
        <w:t xml:space="preserve"> </w:t>
      </w:r>
      <w:r w:rsidR="00E53D6C" w:rsidRPr="00C74C73">
        <w:rPr>
          <w:sz w:val="24"/>
          <w:szCs w:val="24"/>
        </w:rPr>
        <w:t>II tient une comptabilité régulière de toutes les opérations effectuées et rend compte au Conseil d'Administration et à l'Assemblée Générale annuelle qui se prononce sur sa gestion.</w:t>
      </w:r>
    </w:p>
    <w:p w14:paraId="0214B67C" w14:textId="18C67AD8" w:rsidR="00C74C73" w:rsidRPr="00C74C73" w:rsidRDefault="00AE1ED7" w:rsidP="00FC69DD">
      <w:pPr>
        <w:pStyle w:val="Bodytext10"/>
        <w:numPr>
          <w:ilvl w:val="1"/>
          <w:numId w:val="32"/>
        </w:numPr>
        <w:shd w:val="clear" w:color="auto" w:fill="auto"/>
        <w:spacing w:after="120" w:line="240" w:lineRule="auto"/>
        <w:jc w:val="both"/>
        <w:rPr>
          <w:sz w:val="24"/>
          <w:szCs w:val="24"/>
        </w:rPr>
      </w:pPr>
      <w:r w:rsidRPr="00C74C73">
        <w:rPr>
          <w:sz w:val="24"/>
          <w:szCs w:val="24"/>
        </w:rPr>
        <w:t xml:space="preserve"> </w:t>
      </w:r>
      <w:r w:rsidR="00E53D6C" w:rsidRPr="00C74C73">
        <w:rPr>
          <w:sz w:val="24"/>
          <w:szCs w:val="24"/>
        </w:rPr>
        <w:t>Le Trésorier peut avoir le statut de salarié. En cas d'empêchement, de démission ou de décès du trésorier, ses fonctions sont provisoirement exercées par un administrateur jusqu'à la cessation de l'empêchement</w:t>
      </w:r>
      <w:r w:rsidRPr="00C74C73">
        <w:rPr>
          <w:sz w:val="24"/>
          <w:szCs w:val="24"/>
        </w:rPr>
        <w:t xml:space="preserve"> </w:t>
      </w:r>
      <w:r w:rsidR="00E53D6C" w:rsidRPr="00C74C73">
        <w:rPr>
          <w:sz w:val="24"/>
          <w:szCs w:val="24"/>
        </w:rPr>
        <w:t xml:space="preserve">ou lorsque l'empêchement est définitif, jusqu'à désignation d'un nouveau </w:t>
      </w:r>
      <w:proofErr w:type="gramStart"/>
      <w:r w:rsidR="00E53D6C" w:rsidRPr="00C74C73">
        <w:rPr>
          <w:sz w:val="24"/>
          <w:szCs w:val="24"/>
        </w:rPr>
        <w:t>Trésori</w:t>
      </w:r>
      <w:r w:rsidR="00C74C73">
        <w:rPr>
          <w:sz w:val="24"/>
          <w:szCs w:val="24"/>
        </w:rPr>
        <w:t>er .</w:t>
      </w:r>
      <w:proofErr w:type="gramEnd"/>
    </w:p>
    <w:p w14:paraId="638ADD64" w14:textId="77777777" w:rsidR="00C74C73" w:rsidRDefault="00C74C73" w:rsidP="00FC69DD">
      <w:pPr>
        <w:tabs>
          <w:tab w:val="left" w:pos="857"/>
        </w:tabs>
        <w:spacing w:after="120"/>
        <w:jc w:val="both"/>
      </w:pPr>
    </w:p>
    <w:p w14:paraId="0EA4D44F" w14:textId="6ADDD90B" w:rsidR="007D0776" w:rsidRPr="00C74C73" w:rsidRDefault="00E53D6C" w:rsidP="00332C5D">
      <w:pPr>
        <w:pStyle w:val="Style2"/>
      </w:pPr>
      <w:bookmarkStart w:id="23" w:name="_Toc186491885"/>
      <w:r w:rsidRPr="00C74C73">
        <w:t>ARTICLE 1</w:t>
      </w:r>
      <w:r w:rsidR="00AE1ED7" w:rsidRPr="00C74C73">
        <w:t>9</w:t>
      </w:r>
      <w:r w:rsidRPr="00C74C73">
        <w:t xml:space="preserve"> : COMMISSARIAT AUX COMPTES</w:t>
      </w:r>
      <w:bookmarkEnd w:id="23"/>
    </w:p>
    <w:p w14:paraId="64718B1A" w14:textId="00FC3ED7" w:rsidR="007D0776" w:rsidRPr="00332C5D" w:rsidRDefault="00AE1ED7" w:rsidP="00FC69DD">
      <w:pPr>
        <w:pStyle w:val="Bodytext10"/>
        <w:shd w:val="clear" w:color="auto" w:fill="auto"/>
        <w:tabs>
          <w:tab w:val="left" w:pos="502"/>
        </w:tabs>
        <w:spacing w:after="120" w:line="240" w:lineRule="auto"/>
        <w:jc w:val="both"/>
        <w:rPr>
          <w:sz w:val="24"/>
          <w:szCs w:val="24"/>
        </w:rPr>
      </w:pPr>
      <w:r w:rsidRPr="00332C5D">
        <w:rPr>
          <w:sz w:val="24"/>
          <w:szCs w:val="24"/>
        </w:rPr>
        <w:t xml:space="preserve">19.1 </w:t>
      </w:r>
      <w:r w:rsidR="00E53D6C" w:rsidRPr="00332C5D">
        <w:rPr>
          <w:sz w:val="24"/>
          <w:szCs w:val="24"/>
        </w:rPr>
        <w:t>L'Assemblée Générale Ordinaire désigne un commissaire aux comptes pour une durée de trois ans.</w:t>
      </w:r>
    </w:p>
    <w:p w14:paraId="72F24B52" w14:textId="77777777" w:rsidR="007D0776" w:rsidRPr="00332C5D" w:rsidRDefault="00E53D6C" w:rsidP="00FC69DD">
      <w:pPr>
        <w:pStyle w:val="Bodytext10"/>
        <w:shd w:val="clear" w:color="auto" w:fill="auto"/>
        <w:spacing w:after="120" w:line="240" w:lineRule="auto"/>
        <w:jc w:val="both"/>
        <w:rPr>
          <w:sz w:val="24"/>
          <w:szCs w:val="24"/>
        </w:rPr>
      </w:pPr>
      <w:r w:rsidRPr="00332C5D">
        <w:rPr>
          <w:sz w:val="24"/>
          <w:szCs w:val="24"/>
        </w:rPr>
        <w:t>Son mandat est renouvelable.</w:t>
      </w:r>
    </w:p>
    <w:p w14:paraId="544071B0" w14:textId="2E40848A" w:rsidR="007D0776" w:rsidRPr="00332C5D" w:rsidRDefault="00332C5D" w:rsidP="00332C5D">
      <w:pPr>
        <w:pStyle w:val="Bodytext10"/>
        <w:shd w:val="clear" w:color="auto" w:fill="auto"/>
        <w:spacing w:after="120" w:line="240" w:lineRule="auto"/>
        <w:jc w:val="both"/>
        <w:rPr>
          <w:sz w:val="24"/>
          <w:szCs w:val="24"/>
        </w:rPr>
      </w:pPr>
      <w:r>
        <w:rPr>
          <w:sz w:val="24"/>
          <w:szCs w:val="24"/>
        </w:rPr>
        <w:t>19.2</w:t>
      </w:r>
      <w:r w:rsidR="00AE1ED7" w:rsidRPr="00332C5D">
        <w:rPr>
          <w:sz w:val="24"/>
          <w:szCs w:val="24"/>
        </w:rPr>
        <w:t xml:space="preserve"> </w:t>
      </w:r>
      <w:r w:rsidR="00E53D6C" w:rsidRPr="00332C5D">
        <w:rPr>
          <w:sz w:val="24"/>
          <w:szCs w:val="24"/>
        </w:rPr>
        <w:t>Le Commissaire aux Comptes examine les comptes annuels et dresse un rapport général à l'Assemblée Générale Ordinaire assorti de ses observations et propositions. A cet effet, les livres, la comptabilité et généralement toutes les écritures, doivent lui être communiquées à première demande.</w:t>
      </w:r>
    </w:p>
    <w:p w14:paraId="4756522A" w14:textId="77777777" w:rsidR="007D0776" w:rsidRPr="00332C5D" w:rsidRDefault="00E53D6C" w:rsidP="00FC69DD">
      <w:pPr>
        <w:pStyle w:val="Bodytext10"/>
        <w:shd w:val="clear" w:color="auto" w:fill="auto"/>
        <w:spacing w:after="120" w:line="240" w:lineRule="auto"/>
        <w:jc w:val="both"/>
        <w:rPr>
          <w:sz w:val="24"/>
          <w:szCs w:val="24"/>
        </w:rPr>
      </w:pPr>
      <w:r w:rsidRPr="00332C5D">
        <w:rPr>
          <w:sz w:val="24"/>
          <w:szCs w:val="24"/>
        </w:rPr>
        <w:t>Il peut à quelque époque que ce soit, vérifier l'état de la caisse. Il remplit sa mission dans le cadre général des lois en vigueur.</w:t>
      </w:r>
    </w:p>
    <w:p w14:paraId="559AFE4E" w14:textId="77777777" w:rsidR="007D0776" w:rsidRPr="00C74C73" w:rsidRDefault="00E53D6C" w:rsidP="00CE626B">
      <w:pPr>
        <w:pStyle w:val="Style1"/>
      </w:pPr>
      <w:bookmarkStart w:id="24" w:name="bookmark6"/>
      <w:bookmarkStart w:id="25" w:name="_Toc186491886"/>
      <w:r w:rsidRPr="00C74C73">
        <w:t>TITRE III : RESSOURCES - BUDGET- COMPTES - INVENTAIRES ET BILANS -ANNEE SOCIALE</w:t>
      </w:r>
      <w:bookmarkEnd w:id="24"/>
      <w:bookmarkEnd w:id="25"/>
    </w:p>
    <w:p w14:paraId="68277B08" w14:textId="77777777" w:rsidR="00CE626B" w:rsidRDefault="00CE626B" w:rsidP="00FC69DD">
      <w:pPr>
        <w:pStyle w:val="Bodytext10"/>
        <w:shd w:val="clear" w:color="auto" w:fill="auto"/>
        <w:spacing w:after="120" w:line="240" w:lineRule="auto"/>
        <w:jc w:val="both"/>
        <w:rPr>
          <w:b/>
          <w:bCs/>
          <w:sz w:val="24"/>
          <w:szCs w:val="24"/>
        </w:rPr>
      </w:pPr>
    </w:p>
    <w:p w14:paraId="361AE980" w14:textId="332D33C2" w:rsidR="007D0776" w:rsidRPr="00C74C73" w:rsidRDefault="00E53D6C" w:rsidP="00CE626B">
      <w:pPr>
        <w:pStyle w:val="Style2"/>
      </w:pPr>
      <w:bookmarkStart w:id="26" w:name="_Toc186491887"/>
      <w:r w:rsidRPr="00C74C73">
        <w:t xml:space="preserve">ARTICLE </w:t>
      </w:r>
      <w:r w:rsidR="00AE1ED7" w:rsidRPr="00C74C73">
        <w:t>20</w:t>
      </w:r>
      <w:r w:rsidRPr="00C74C73">
        <w:t xml:space="preserve"> : RESSOURCES</w:t>
      </w:r>
      <w:bookmarkEnd w:id="26"/>
    </w:p>
    <w:p w14:paraId="417CB44F" w14:textId="71817389" w:rsidR="007D0776" w:rsidRPr="00C74C73" w:rsidRDefault="00AE1ED7" w:rsidP="00FC69DD">
      <w:pPr>
        <w:pStyle w:val="Bodytext10"/>
        <w:shd w:val="clear" w:color="auto" w:fill="auto"/>
        <w:tabs>
          <w:tab w:val="left" w:pos="498"/>
        </w:tabs>
        <w:spacing w:after="120" w:line="240" w:lineRule="auto"/>
        <w:jc w:val="both"/>
        <w:rPr>
          <w:sz w:val="24"/>
          <w:szCs w:val="24"/>
        </w:rPr>
      </w:pPr>
      <w:r w:rsidRPr="00C74C73">
        <w:rPr>
          <w:b/>
          <w:bCs/>
          <w:sz w:val="24"/>
          <w:szCs w:val="24"/>
        </w:rPr>
        <w:t xml:space="preserve">20.1 </w:t>
      </w:r>
      <w:r w:rsidR="00E53D6C" w:rsidRPr="00C74C73">
        <w:rPr>
          <w:b/>
          <w:bCs/>
          <w:sz w:val="24"/>
          <w:szCs w:val="24"/>
        </w:rPr>
        <w:t>Les ressources annuelles de la Fondation se composent :</w:t>
      </w:r>
    </w:p>
    <w:p w14:paraId="681E083F" w14:textId="77777777"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Des dons et legs des tiers ;</w:t>
      </w:r>
    </w:p>
    <w:p w14:paraId="632F5903" w14:textId="009207F2"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Des cotisations de ses membres fixé</w:t>
      </w:r>
      <w:r w:rsidR="00AE1ED7" w:rsidRPr="00C74C73">
        <w:rPr>
          <w:sz w:val="24"/>
          <w:szCs w:val="24"/>
        </w:rPr>
        <w:t>es</w:t>
      </w:r>
      <w:r w:rsidRPr="00C74C73">
        <w:rPr>
          <w:sz w:val="24"/>
          <w:szCs w:val="24"/>
        </w:rPr>
        <w:t xml:space="preserve"> à un montant annuel de 50.000f, avec un droit d'entrée de</w:t>
      </w:r>
      <w:r w:rsidR="00AE1ED7" w:rsidRPr="00C74C73">
        <w:rPr>
          <w:sz w:val="24"/>
          <w:szCs w:val="24"/>
        </w:rPr>
        <w:t xml:space="preserve"> 10.000</w:t>
      </w:r>
      <w:r w:rsidRPr="00C74C73">
        <w:rPr>
          <w:sz w:val="24"/>
          <w:szCs w:val="24"/>
        </w:rPr>
        <w:t>f;</w:t>
      </w:r>
    </w:p>
    <w:p w14:paraId="27AA110B" w14:textId="04343D80"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Des appels de fonds auprès d'institutions spécialisées nationales et</w:t>
      </w:r>
      <w:r w:rsidR="00AE1ED7" w:rsidRPr="00C74C73">
        <w:rPr>
          <w:sz w:val="24"/>
          <w:szCs w:val="24"/>
        </w:rPr>
        <w:t xml:space="preserve"> </w:t>
      </w:r>
      <w:r w:rsidRPr="00C74C73">
        <w:rPr>
          <w:sz w:val="24"/>
          <w:szCs w:val="24"/>
        </w:rPr>
        <w:t>internationales ;</w:t>
      </w:r>
    </w:p>
    <w:p w14:paraId="425CA0D9" w14:textId="77777777"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Des subventions de l'état, des collectivités locales et des établissements publics ;</w:t>
      </w:r>
    </w:p>
    <w:p w14:paraId="7693741A" w14:textId="77777777"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Du produit des libéralités dont l'emploi immédiat a été autorisé ;</w:t>
      </w:r>
    </w:p>
    <w:p w14:paraId="11DA1065" w14:textId="77777777" w:rsidR="007D0776" w:rsidRPr="00C74C73" w:rsidRDefault="00E53D6C" w:rsidP="00FC69DD">
      <w:pPr>
        <w:pStyle w:val="Bodytext10"/>
        <w:numPr>
          <w:ilvl w:val="0"/>
          <w:numId w:val="1"/>
        </w:numPr>
        <w:shd w:val="clear" w:color="auto" w:fill="auto"/>
        <w:tabs>
          <w:tab w:val="left" w:pos="738"/>
        </w:tabs>
        <w:spacing w:after="120" w:line="240" w:lineRule="auto"/>
        <w:ind w:left="720" w:hanging="360"/>
        <w:jc w:val="both"/>
        <w:rPr>
          <w:sz w:val="24"/>
          <w:szCs w:val="24"/>
        </w:rPr>
      </w:pPr>
      <w:r w:rsidRPr="00C74C73">
        <w:rPr>
          <w:sz w:val="24"/>
          <w:szCs w:val="24"/>
        </w:rPr>
        <w:t>De toutes autres ressources autorisées par les textes législatifs et réglementaires ;</w:t>
      </w:r>
    </w:p>
    <w:p w14:paraId="75B3AB69" w14:textId="65261310" w:rsidR="007D0776" w:rsidRPr="00C74C73" w:rsidRDefault="00AE1ED7" w:rsidP="00FC69DD">
      <w:pPr>
        <w:pStyle w:val="Bodytext10"/>
        <w:numPr>
          <w:ilvl w:val="1"/>
          <w:numId w:val="34"/>
        </w:numPr>
        <w:shd w:val="clear" w:color="auto" w:fill="auto"/>
        <w:tabs>
          <w:tab w:val="left" w:pos="522"/>
        </w:tabs>
        <w:spacing w:after="120" w:line="240" w:lineRule="auto"/>
        <w:jc w:val="both"/>
        <w:rPr>
          <w:sz w:val="24"/>
          <w:szCs w:val="24"/>
        </w:rPr>
      </w:pPr>
      <w:r w:rsidRPr="00C74C73">
        <w:rPr>
          <w:b/>
          <w:bCs/>
          <w:sz w:val="24"/>
          <w:szCs w:val="24"/>
        </w:rPr>
        <w:t xml:space="preserve"> </w:t>
      </w:r>
      <w:r w:rsidR="00E53D6C" w:rsidRPr="00C74C73">
        <w:rPr>
          <w:sz w:val="24"/>
          <w:szCs w:val="24"/>
        </w:rPr>
        <w:t>Les membres de la Fondation, à l'exception des membres fondateurs en certains cas, n'ont aucun droit sur le patrimoine de la Fondation, ni à sa liquidation, dissolution ou en toute autre circonstance</w:t>
      </w:r>
      <w:r w:rsidR="00E53D6C" w:rsidRPr="00C74C73">
        <w:rPr>
          <w:b/>
          <w:bCs/>
          <w:sz w:val="24"/>
          <w:szCs w:val="24"/>
        </w:rPr>
        <w:t>.</w:t>
      </w:r>
    </w:p>
    <w:p w14:paraId="1356068E" w14:textId="77777777" w:rsidR="00CE626B" w:rsidRDefault="00CE626B" w:rsidP="00FC69DD">
      <w:pPr>
        <w:pStyle w:val="Bodytext10"/>
        <w:shd w:val="clear" w:color="auto" w:fill="auto"/>
        <w:spacing w:after="120" w:line="240" w:lineRule="auto"/>
        <w:jc w:val="both"/>
        <w:rPr>
          <w:b/>
          <w:bCs/>
          <w:sz w:val="24"/>
          <w:szCs w:val="24"/>
        </w:rPr>
      </w:pPr>
    </w:p>
    <w:p w14:paraId="08C3C83E" w14:textId="053D14DD" w:rsidR="007D0776" w:rsidRPr="00C74C73" w:rsidRDefault="00E53D6C" w:rsidP="00CE626B">
      <w:pPr>
        <w:pStyle w:val="Style2"/>
      </w:pPr>
      <w:bookmarkStart w:id="27" w:name="_Toc186491888"/>
      <w:r w:rsidRPr="00C74C73">
        <w:t xml:space="preserve">ARTICLE </w:t>
      </w:r>
      <w:r w:rsidR="00AE1ED7" w:rsidRPr="00C74C73">
        <w:t>21 :</w:t>
      </w:r>
      <w:r w:rsidRPr="00C74C73">
        <w:t xml:space="preserve"> BUDGET</w:t>
      </w:r>
      <w:bookmarkEnd w:id="27"/>
    </w:p>
    <w:p w14:paraId="59E5B7FB" w14:textId="2A30FEF8" w:rsidR="007D0776" w:rsidRPr="00C74C73" w:rsidRDefault="00AE1ED7" w:rsidP="00FC69DD">
      <w:pPr>
        <w:pStyle w:val="Bodytext10"/>
        <w:numPr>
          <w:ilvl w:val="1"/>
          <w:numId w:val="35"/>
        </w:numPr>
        <w:shd w:val="clear" w:color="auto" w:fill="auto"/>
        <w:tabs>
          <w:tab w:val="left" w:pos="498"/>
        </w:tabs>
        <w:spacing w:after="120" w:line="240" w:lineRule="auto"/>
        <w:jc w:val="both"/>
        <w:rPr>
          <w:sz w:val="24"/>
          <w:szCs w:val="24"/>
        </w:rPr>
      </w:pPr>
      <w:r w:rsidRPr="00C74C73">
        <w:rPr>
          <w:sz w:val="24"/>
          <w:szCs w:val="24"/>
        </w:rPr>
        <w:t xml:space="preserve"> </w:t>
      </w:r>
      <w:r w:rsidR="00E53D6C" w:rsidRPr="00C74C73">
        <w:rPr>
          <w:sz w:val="24"/>
          <w:szCs w:val="24"/>
        </w:rPr>
        <w:t>Pour chaque exercice budgétaire, le Conseil d'administration établit un projet de budget qui est approuvé par l'Assemblée Générale Ordinaire avant le 30 Novembre de chaque année.</w:t>
      </w:r>
    </w:p>
    <w:p w14:paraId="5CD000A2" w14:textId="4CA85342" w:rsidR="007D0776" w:rsidRPr="00C74C73" w:rsidRDefault="00AE1ED7" w:rsidP="00FC69DD">
      <w:pPr>
        <w:pStyle w:val="Bodytext10"/>
        <w:numPr>
          <w:ilvl w:val="1"/>
          <w:numId w:val="35"/>
        </w:numPr>
        <w:shd w:val="clear" w:color="auto" w:fill="auto"/>
        <w:tabs>
          <w:tab w:val="left" w:pos="512"/>
        </w:tabs>
        <w:spacing w:after="120" w:line="240" w:lineRule="auto"/>
        <w:jc w:val="both"/>
        <w:rPr>
          <w:sz w:val="24"/>
          <w:szCs w:val="24"/>
        </w:rPr>
      </w:pPr>
      <w:r w:rsidRPr="00C74C73">
        <w:rPr>
          <w:sz w:val="24"/>
          <w:szCs w:val="24"/>
        </w:rPr>
        <w:t xml:space="preserve"> </w:t>
      </w:r>
      <w:r w:rsidR="00E53D6C" w:rsidRPr="00C74C73">
        <w:rPr>
          <w:sz w:val="24"/>
          <w:szCs w:val="24"/>
        </w:rPr>
        <w:t>Le budget doit est être équilibré en ressources et en emplois.</w:t>
      </w:r>
    </w:p>
    <w:p w14:paraId="5AD29612" w14:textId="77777777" w:rsidR="00CE626B" w:rsidRDefault="00CE626B" w:rsidP="00FC69DD">
      <w:pPr>
        <w:pStyle w:val="Bodytext10"/>
        <w:shd w:val="clear" w:color="auto" w:fill="auto"/>
        <w:spacing w:after="120" w:line="240" w:lineRule="auto"/>
        <w:jc w:val="both"/>
        <w:rPr>
          <w:b/>
          <w:bCs/>
          <w:sz w:val="24"/>
          <w:szCs w:val="24"/>
        </w:rPr>
      </w:pPr>
    </w:p>
    <w:p w14:paraId="32B528A2" w14:textId="5ED98BBC" w:rsidR="007D0776" w:rsidRPr="00C74C73" w:rsidRDefault="00E53D6C" w:rsidP="00CE626B">
      <w:pPr>
        <w:pStyle w:val="Style2"/>
      </w:pPr>
      <w:bookmarkStart w:id="28" w:name="_Toc186491889"/>
      <w:r w:rsidRPr="00C74C73">
        <w:t>ARTICLE 2</w:t>
      </w:r>
      <w:r w:rsidR="00AE1ED7" w:rsidRPr="00C74C73">
        <w:t>2</w:t>
      </w:r>
      <w:r w:rsidRPr="00C74C73">
        <w:t xml:space="preserve"> : COMPTES</w:t>
      </w:r>
      <w:bookmarkEnd w:id="28"/>
    </w:p>
    <w:p w14:paraId="6AE4AA43"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Il est tenu une comptabilité régulière permettant d'établir, en fin d'exercice, les états financiers conformes à la réglementation en vigueur</w:t>
      </w:r>
      <w:r w:rsidRPr="00C74C73">
        <w:rPr>
          <w:b/>
          <w:bCs/>
          <w:sz w:val="24"/>
          <w:szCs w:val="24"/>
        </w:rPr>
        <w:t>.</w:t>
      </w:r>
    </w:p>
    <w:p w14:paraId="3E3DE2B7" w14:textId="77777777" w:rsidR="00CE626B" w:rsidRDefault="00CE626B" w:rsidP="00FC69DD">
      <w:pPr>
        <w:pStyle w:val="Bodytext10"/>
        <w:shd w:val="clear" w:color="auto" w:fill="auto"/>
        <w:spacing w:after="120" w:line="240" w:lineRule="auto"/>
        <w:jc w:val="both"/>
        <w:rPr>
          <w:b/>
          <w:bCs/>
          <w:sz w:val="24"/>
          <w:szCs w:val="24"/>
        </w:rPr>
      </w:pPr>
    </w:p>
    <w:p w14:paraId="6164BD41" w14:textId="5A4FB0C9" w:rsidR="007D0776" w:rsidRPr="00C74C73" w:rsidRDefault="00E53D6C" w:rsidP="00CE626B">
      <w:pPr>
        <w:pStyle w:val="Style2"/>
      </w:pPr>
      <w:bookmarkStart w:id="29" w:name="_Toc186491890"/>
      <w:r w:rsidRPr="00C74C73">
        <w:t>ARTICLE 2</w:t>
      </w:r>
      <w:r w:rsidR="00AE1ED7" w:rsidRPr="00C74C73">
        <w:t>3</w:t>
      </w:r>
      <w:r w:rsidRPr="00C74C73">
        <w:t xml:space="preserve"> : BILAN ANNEE SOCIALE</w:t>
      </w:r>
      <w:bookmarkEnd w:id="29"/>
    </w:p>
    <w:p w14:paraId="468751A2" w14:textId="77777777" w:rsidR="00AE1ED7" w:rsidRPr="00C74C73" w:rsidRDefault="00AE1ED7" w:rsidP="00FC69DD">
      <w:pPr>
        <w:pStyle w:val="Bodytext10"/>
        <w:shd w:val="clear" w:color="auto" w:fill="auto"/>
        <w:tabs>
          <w:tab w:val="left" w:pos="522"/>
        </w:tabs>
        <w:spacing w:after="120" w:line="240" w:lineRule="auto"/>
        <w:jc w:val="both"/>
        <w:rPr>
          <w:sz w:val="24"/>
          <w:szCs w:val="24"/>
        </w:rPr>
      </w:pPr>
      <w:r w:rsidRPr="00C74C73">
        <w:rPr>
          <w:sz w:val="24"/>
          <w:szCs w:val="24"/>
        </w:rPr>
        <w:t xml:space="preserve">23.1 </w:t>
      </w:r>
      <w:r w:rsidR="00E53D6C" w:rsidRPr="00C74C73">
        <w:rPr>
          <w:sz w:val="24"/>
          <w:szCs w:val="24"/>
        </w:rPr>
        <w:t>L'exercice social commence le 1er Janvier et se termine le 31 Décembre de l'année.</w:t>
      </w:r>
    </w:p>
    <w:p w14:paraId="2B974330" w14:textId="771D2F49" w:rsidR="007D0776" w:rsidRPr="00C74C73" w:rsidRDefault="00AE1ED7" w:rsidP="00FC69DD">
      <w:pPr>
        <w:pStyle w:val="Bodytext10"/>
        <w:shd w:val="clear" w:color="auto" w:fill="auto"/>
        <w:tabs>
          <w:tab w:val="left" w:pos="522"/>
        </w:tabs>
        <w:spacing w:after="120" w:line="240" w:lineRule="auto"/>
        <w:jc w:val="both"/>
        <w:rPr>
          <w:sz w:val="24"/>
          <w:szCs w:val="24"/>
        </w:rPr>
      </w:pPr>
      <w:r w:rsidRPr="00C74C73">
        <w:rPr>
          <w:sz w:val="24"/>
          <w:szCs w:val="24"/>
        </w:rPr>
        <w:t xml:space="preserve">23.2 </w:t>
      </w:r>
      <w:r w:rsidR="00E53D6C" w:rsidRPr="00C74C73">
        <w:rPr>
          <w:sz w:val="24"/>
          <w:szCs w:val="24"/>
        </w:rPr>
        <w:t>Par exception, le premier exercice commencera le jour où la Fondation sera déclarée pour se terminer le 31 Décembre de l'année</w:t>
      </w:r>
      <w:r w:rsidR="00E53D6C" w:rsidRPr="00C74C73">
        <w:rPr>
          <w:b/>
          <w:bCs/>
          <w:sz w:val="24"/>
          <w:szCs w:val="24"/>
        </w:rPr>
        <w:t>.</w:t>
      </w:r>
    </w:p>
    <w:p w14:paraId="0DF94387" w14:textId="77777777" w:rsidR="00CE626B" w:rsidRDefault="00CE626B" w:rsidP="00FC69DD">
      <w:pPr>
        <w:pStyle w:val="Heading210"/>
        <w:keepNext/>
        <w:keepLines/>
        <w:shd w:val="clear" w:color="auto" w:fill="auto"/>
        <w:spacing w:after="120"/>
        <w:jc w:val="both"/>
        <w:rPr>
          <w:b/>
          <w:bCs/>
        </w:rPr>
      </w:pPr>
      <w:bookmarkStart w:id="30" w:name="bookmark7"/>
    </w:p>
    <w:p w14:paraId="64F952FD" w14:textId="57A271EC" w:rsidR="007D0776" w:rsidRDefault="00E53D6C" w:rsidP="00CE626B">
      <w:pPr>
        <w:pStyle w:val="Style1"/>
      </w:pPr>
      <w:bookmarkStart w:id="31" w:name="_Toc186491891"/>
      <w:r w:rsidRPr="00C74C73">
        <w:t>TITRE IV : MODIFICATION DES STATUS ET DISSOLUTION</w:t>
      </w:r>
      <w:bookmarkEnd w:id="30"/>
      <w:bookmarkEnd w:id="31"/>
    </w:p>
    <w:p w14:paraId="7CD842E6" w14:textId="77777777" w:rsidR="00C74C73" w:rsidRPr="00C74C73" w:rsidRDefault="00C74C73" w:rsidP="00FC69DD">
      <w:pPr>
        <w:pStyle w:val="Heading210"/>
        <w:keepNext/>
        <w:keepLines/>
        <w:shd w:val="clear" w:color="auto" w:fill="auto"/>
        <w:spacing w:after="120"/>
        <w:jc w:val="both"/>
        <w:rPr>
          <w:b/>
          <w:bCs/>
        </w:rPr>
      </w:pPr>
    </w:p>
    <w:p w14:paraId="73F6CCE1" w14:textId="77777777" w:rsidR="00C74C73" w:rsidRDefault="00E53D6C" w:rsidP="00CE626B">
      <w:pPr>
        <w:pStyle w:val="Style2"/>
      </w:pPr>
      <w:bookmarkStart w:id="32" w:name="_Toc186491892"/>
      <w:r w:rsidRPr="00C74C73">
        <w:t>ARTICLE 2</w:t>
      </w:r>
      <w:r w:rsidR="00AE1ED7" w:rsidRPr="00C74C73">
        <w:t>4</w:t>
      </w:r>
      <w:r w:rsidRPr="00C74C73">
        <w:t xml:space="preserve"> : MODIFICATION DES STATUTS ET DU REGLEMENT INTERIEUR</w:t>
      </w:r>
      <w:bookmarkEnd w:id="32"/>
      <w:r w:rsidRPr="00C74C73">
        <w:t xml:space="preserve"> </w:t>
      </w:r>
    </w:p>
    <w:p w14:paraId="4BF1A9D9" w14:textId="0F8B743C"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Les présents Statuts et le Règlement Intérieur ne peuvent être établis, modifiés ou complétés que par l'Assemblée Générale Extraordinaire, dans les conditions prévues à l'article 1</w:t>
      </w:r>
      <w:r w:rsidR="00AE1ED7" w:rsidRPr="00C74C73">
        <w:rPr>
          <w:sz w:val="24"/>
          <w:szCs w:val="24"/>
        </w:rPr>
        <w:t>2</w:t>
      </w:r>
      <w:r w:rsidRPr="00C74C73">
        <w:rPr>
          <w:sz w:val="24"/>
          <w:szCs w:val="24"/>
        </w:rPr>
        <w:t xml:space="preserve"> ci-dessus</w:t>
      </w:r>
      <w:r w:rsidRPr="00C74C73">
        <w:rPr>
          <w:b/>
          <w:bCs/>
          <w:sz w:val="24"/>
          <w:szCs w:val="24"/>
        </w:rPr>
        <w:t>.</w:t>
      </w:r>
      <w:r w:rsidRPr="00C74C73">
        <w:rPr>
          <w:sz w:val="24"/>
          <w:szCs w:val="24"/>
        </w:rPr>
        <w:br w:type="page"/>
      </w:r>
    </w:p>
    <w:p w14:paraId="110DBFEE" w14:textId="14336654" w:rsidR="007D0776" w:rsidRDefault="00E53D6C" w:rsidP="00CE626B">
      <w:pPr>
        <w:pStyle w:val="Style2"/>
      </w:pPr>
      <w:bookmarkStart w:id="33" w:name="_Toc186491893"/>
      <w:r w:rsidRPr="00C74C73">
        <w:t>ARTICLE 2</w:t>
      </w:r>
      <w:r w:rsidR="00AE1ED7" w:rsidRPr="00C74C73">
        <w:t>5</w:t>
      </w:r>
      <w:r w:rsidRPr="00C74C73">
        <w:t xml:space="preserve"> : DISSOLUTION ANTICIPEE</w:t>
      </w:r>
      <w:bookmarkEnd w:id="33"/>
    </w:p>
    <w:p w14:paraId="5C825B3B" w14:textId="77777777" w:rsidR="00C74C73" w:rsidRPr="00C74C73" w:rsidRDefault="00C74C73" w:rsidP="00FC69DD">
      <w:pPr>
        <w:pStyle w:val="Bodytext10"/>
        <w:shd w:val="clear" w:color="auto" w:fill="auto"/>
        <w:spacing w:after="120" w:line="240" w:lineRule="auto"/>
        <w:jc w:val="both"/>
        <w:rPr>
          <w:b/>
          <w:bCs/>
          <w:sz w:val="24"/>
          <w:szCs w:val="24"/>
        </w:rPr>
      </w:pPr>
    </w:p>
    <w:p w14:paraId="5788B59F" w14:textId="3B480815" w:rsidR="007D0776" w:rsidRPr="00C74C73" w:rsidRDefault="00AE1ED7" w:rsidP="00FC69DD">
      <w:pPr>
        <w:pStyle w:val="Bodytext10"/>
        <w:shd w:val="clear" w:color="auto" w:fill="auto"/>
        <w:tabs>
          <w:tab w:val="left" w:pos="644"/>
        </w:tabs>
        <w:spacing w:after="120" w:line="240" w:lineRule="auto"/>
        <w:jc w:val="both"/>
        <w:rPr>
          <w:sz w:val="24"/>
          <w:szCs w:val="24"/>
        </w:rPr>
      </w:pPr>
      <w:r w:rsidRPr="00C74C73">
        <w:rPr>
          <w:sz w:val="24"/>
          <w:szCs w:val="24"/>
        </w:rPr>
        <w:t xml:space="preserve">25.1 </w:t>
      </w:r>
      <w:r w:rsidR="00E53D6C" w:rsidRPr="00C74C73">
        <w:rPr>
          <w:sz w:val="24"/>
          <w:szCs w:val="24"/>
        </w:rPr>
        <w:t>Par dérogation aux dispositions de l'article 1</w:t>
      </w:r>
      <w:r w:rsidRPr="00C74C73">
        <w:rPr>
          <w:sz w:val="24"/>
          <w:szCs w:val="24"/>
        </w:rPr>
        <w:t>2</w:t>
      </w:r>
      <w:r w:rsidR="00E53D6C" w:rsidRPr="00C74C73">
        <w:rPr>
          <w:sz w:val="24"/>
          <w:szCs w:val="24"/>
        </w:rPr>
        <w:t xml:space="preserve"> ci-dessus, la Fondation, ne peut être dissoute par anticipation qu'à la double condition suivante :</w:t>
      </w:r>
    </w:p>
    <w:p w14:paraId="32AC7C64" w14:textId="720ACE04" w:rsidR="007D0776" w:rsidRPr="00C74C73" w:rsidRDefault="00E53D6C" w:rsidP="00FC69DD">
      <w:pPr>
        <w:pStyle w:val="Bodytext10"/>
        <w:numPr>
          <w:ilvl w:val="0"/>
          <w:numId w:val="37"/>
        </w:numPr>
        <w:shd w:val="clear" w:color="auto" w:fill="auto"/>
        <w:tabs>
          <w:tab w:val="left" w:pos="644"/>
        </w:tabs>
        <w:spacing w:after="120" w:line="240" w:lineRule="auto"/>
        <w:jc w:val="both"/>
        <w:rPr>
          <w:sz w:val="24"/>
          <w:szCs w:val="24"/>
        </w:rPr>
      </w:pPr>
      <w:r w:rsidRPr="00C74C73">
        <w:rPr>
          <w:sz w:val="24"/>
          <w:szCs w:val="24"/>
        </w:rPr>
        <w:t xml:space="preserve">Une proposition motivée de dissolution faite par les membres fondateurs au Conseil </w:t>
      </w:r>
      <w:r w:rsidR="00AE1ED7" w:rsidRPr="00C74C73">
        <w:rPr>
          <w:sz w:val="24"/>
          <w:szCs w:val="24"/>
        </w:rPr>
        <w:t>d’Administration ;</w:t>
      </w:r>
    </w:p>
    <w:p w14:paraId="1E2CC3D3" w14:textId="538A29BA" w:rsidR="007D0776" w:rsidRPr="00C74C73" w:rsidRDefault="00E53D6C" w:rsidP="00FC69DD">
      <w:pPr>
        <w:pStyle w:val="Bodytext10"/>
        <w:numPr>
          <w:ilvl w:val="0"/>
          <w:numId w:val="1"/>
        </w:numPr>
        <w:shd w:val="clear" w:color="auto" w:fill="auto"/>
        <w:tabs>
          <w:tab w:val="left" w:pos="644"/>
        </w:tabs>
        <w:spacing w:after="120" w:line="240" w:lineRule="auto"/>
        <w:ind w:left="740" w:right="1060" w:hanging="360"/>
        <w:jc w:val="both"/>
        <w:rPr>
          <w:sz w:val="24"/>
          <w:szCs w:val="24"/>
        </w:rPr>
      </w:pPr>
      <w:r w:rsidRPr="00C74C73">
        <w:rPr>
          <w:sz w:val="24"/>
          <w:szCs w:val="24"/>
        </w:rPr>
        <w:t xml:space="preserve">Un vote du Conseil d'Administration pris à la majorité des </w:t>
      </w:r>
      <w:r w:rsidR="00AE1ED7" w:rsidRPr="00C74C73">
        <w:rPr>
          <w:sz w:val="24"/>
          <w:szCs w:val="24"/>
        </w:rPr>
        <w:t>3/4</w:t>
      </w:r>
      <w:r w:rsidRPr="00C74C73">
        <w:rPr>
          <w:sz w:val="24"/>
          <w:szCs w:val="24"/>
        </w:rPr>
        <w:t xml:space="preserve"> des membres présents ou représentés.</w:t>
      </w:r>
    </w:p>
    <w:p w14:paraId="366131AC" w14:textId="6BF542E1" w:rsidR="007D0776" w:rsidRPr="00C74C73" w:rsidRDefault="00AE1ED7" w:rsidP="00FC69DD">
      <w:pPr>
        <w:pStyle w:val="Bodytext10"/>
        <w:numPr>
          <w:ilvl w:val="1"/>
          <w:numId w:val="36"/>
        </w:numPr>
        <w:shd w:val="clear" w:color="auto" w:fill="auto"/>
        <w:tabs>
          <w:tab w:val="left" w:pos="549"/>
        </w:tabs>
        <w:spacing w:after="120" w:line="240" w:lineRule="auto"/>
        <w:jc w:val="both"/>
        <w:rPr>
          <w:sz w:val="24"/>
          <w:szCs w:val="24"/>
        </w:rPr>
      </w:pPr>
      <w:r w:rsidRPr="00C74C73">
        <w:rPr>
          <w:sz w:val="24"/>
          <w:szCs w:val="24"/>
        </w:rPr>
        <w:t xml:space="preserve"> </w:t>
      </w:r>
      <w:r w:rsidR="00E53D6C" w:rsidRPr="00C74C73">
        <w:rPr>
          <w:sz w:val="24"/>
          <w:szCs w:val="24"/>
        </w:rPr>
        <w:t>En cas de dissolution, le Conseil d'Administration désigne un ou plusieurs liquidateurs chargés de la liquidation des biens de la Fondation.</w:t>
      </w:r>
    </w:p>
    <w:p w14:paraId="49BB59EB" w14:textId="4477FD7A" w:rsidR="007D0776" w:rsidRPr="00C74C73" w:rsidRDefault="00AE1ED7" w:rsidP="00FC69DD">
      <w:pPr>
        <w:pStyle w:val="Bodytext10"/>
        <w:numPr>
          <w:ilvl w:val="1"/>
          <w:numId w:val="36"/>
        </w:numPr>
        <w:shd w:val="clear" w:color="auto" w:fill="auto"/>
        <w:tabs>
          <w:tab w:val="left" w:pos="554"/>
        </w:tabs>
        <w:spacing w:after="120" w:line="240" w:lineRule="auto"/>
        <w:jc w:val="both"/>
        <w:rPr>
          <w:sz w:val="24"/>
          <w:szCs w:val="24"/>
        </w:rPr>
      </w:pPr>
      <w:r w:rsidRPr="00C74C73">
        <w:rPr>
          <w:sz w:val="24"/>
          <w:szCs w:val="24"/>
        </w:rPr>
        <w:t xml:space="preserve"> </w:t>
      </w:r>
      <w:r w:rsidR="00E53D6C" w:rsidRPr="00C74C73">
        <w:rPr>
          <w:sz w:val="24"/>
          <w:szCs w:val="24"/>
        </w:rPr>
        <w:t>L'actif net est dévolu à un ou plusieurs établissements auxquels la compétence de la Fondation ou une partie de celle-ci sera transférée.</w:t>
      </w:r>
    </w:p>
    <w:p w14:paraId="72DCBA91" w14:textId="77777777" w:rsidR="00CE626B" w:rsidRDefault="00CE626B" w:rsidP="00FC69DD">
      <w:pPr>
        <w:pStyle w:val="Bodytext10"/>
        <w:shd w:val="clear" w:color="auto" w:fill="auto"/>
        <w:spacing w:after="120" w:line="240" w:lineRule="auto"/>
        <w:jc w:val="both"/>
        <w:rPr>
          <w:b/>
          <w:bCs/>
          <w:sz w:val="24"/>
          <w:szCs w:val="24"/>
        </w:rPr>
      </w:pPr>
    </w:p>
    <w:p w14:paraId="33755C52" w14:textId="29BA8067" w:rsidR="007D0776" w:rsidRPr="00C74C73" w:rsidRDefault="00E53D6C" w:rsidP="00CE626B">
      <w:pPr>
        <w:pStyle w:val="Style2"/>
      </w:pPr>
      <w:bookmarkStart w:id="34" w:name="_Toc186491894"/>
      <w:r w:rsidRPr="00C74C73">
        <w:t>ARTICLE 2</w:t>
      </w:r>
      <w:r w:rsidR="00AE1ED7" w:rsidRPr="00C74C73">
        <w:t>6</w:t>
      </w:r>
      <w:r w:rsidRPr="00C74C73">
        <w:t xml:space="preserve"> : REGLEMENT INTERIEUR</w:t>
      </w:r>
      <w:bookmarkEnd w:id="34"/>
    </w:p>
    <w:p w14:paraId="3863885C"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Les modalités d'application des présents Statuts seront prévues par un ou plusieurs règlements intérieurs établis par le Conseil d'Administration.</w:t>
      </w:r>
    </w:p>
    <w:p w14:paraId="75A574EB" w14:textId="77777777" w:rsidR="00CE626B" w:rsidRDefault="00CE626B" w:rsidP="00FC69DD">
      <w:pPr>
        <w:pStyle w:val="Heading210"/>
        <w:keepNext/>
        <w:keepLines/>
        <w:shd w:val="clear" w:color="auto" w:fill="auto"/>
        <w:spacing w:after="120"/>
        <w:jc w:val="both"/>
        <w:rPr>
          <w:b/>
          <w:bCs/>
        </w:rPr>
      </w:pPr>
      <w:bookmarkStart w:id="35" w:name="bookmark8"/>
    </w:p>
    <w:p w14:paraId="5D7311B4" w14:textId="47DFF421" w:rsidR="007D0776" w:rsidRDefault="00E53D6C" w:rsidP="00CE626B">
      <w:pPr>
        <w:pStyle w:val="Style1"/>
      </w:pPr>
      <w:bookmarkStart w:id="36" w:name="_Toc186491895"/>
      <w:r w:rsidRPr="00C74C73">
        <w:t>TITRE V : DECLARATION-PUBLICATION</w:t>
      </w:r>
      <w:bookmarkEnd w:id="35"/>
      <w:bookmarkEnd w:id="36"/>
    </w:p>
    <w:p w14:paraId="6F251174" w14:textId="77777777" w:rsidR="00C74C73" w:rsidRPr="00C74C73" w:rsidRDefault="00C74C73" w:rsidP="00FC69DD">
      <w:pPr>
        <w:pStyle w:val="Heading210"/>
        <w:keepNext/>
        <w:keepLines/>
        <w:shd w:val="clear" w:color="auto" w:fill="auto"/>
        <w:spacing w:after="120"/>
        <w:jc w:val="both"/>
        <w:rPr>
          <w:b/>
          <w:bCs/>
        </w:rPr>
      </w:pPr>
    </w:p>
    <w:p w14:paraId="227B0FE4" w14:textId="3E1BA716" w:rsidR="007D0776" w:rsidRPr="00C74C73" w:rsidRDefault="00E53D6C" w:rsidP="00CE626B">
      <w:pPr>
        <w:pStyle w:val="Style2"/>
      </w:pPr>
      <w:bookmarkStart w:id="37" w:name="_Toc186491896"/>
      <w:r w:rsidRPr="00C74C73">
        <w:t>ARTICLE 2</w:t>
      </w:r>
      <w:r w:rsidR="00AE1ED7" w:rsidRPr="00C74C73">
        <w:t>7</w:t>
      </w:r>
      <w:r w:rsidRPr="00C74C73">
        <w:t xml:space="preserve"> : DECLARATION-PUBLICATION</w:t>
      </w:r>
      <w:bookmarkEnd w:id="37"/>
    </w:p>
    <w:p w14:paraId="661D6E13" w14:textId="77777777" w:rsidR="007D0776" w:rsidRPr="00C74C73" w:rsidRDefault="00E53D6C" w:rsidP="00FC69DD">
      <w:pPr>
        <w:pStyle w:val="Bodytext10"/>
        <w:shd w:val="clear" w:color="auto" w:fill="auto"/>
        <w:spacing w:after="120" w:line="240" w:lineRule="auto"/>
        <w:jc w:val="both"/>
        <w:rPr>
          <w:sz w:val="24"/>
          <w:szCs w:val="24"/>
        </w:rPr>
      </w:pPr>
      <w:r w:rsidRPr="00C74C73">
        <w:rPr>
          <w:sz w:val="24"/>
          <w:szCs w:val="24"/>
        </w:rPr>
        <w:t>Le Président du Conseil d'Administration a tous les pouvoirs pour remplir les formalités de déclaration et de publication prescrites par la loi N° 60-315 du 21 Septembre 1960.</w:t>
      </w:r>
    </w:p>
    <w:bookmarkEnd w:id="12"/>
    <w:p w14:paraId="5ACF6801" w14:textId="77777777" w:rsidR="00FC69DD" w:rsidRDefault="00FC69DD" w:rsidP="00FC69DD">
      <w:pPr>
        <w:pStyle w:val="Bodytext10"/>
        <w:shd w:val="clear" w:color="auto" w:fill="auto"/>
        <w:spacing w:after="120" w:line="240" w:lineRule="auto"/>
        <w:jc w:val="both"/>
        <w:rPr>
          <w:b/>
          <w:bCs/>
          <w:sz w:val="24"/>
          <w:szCs w:val="24"/>
        </w:rPr>
      </w:pPr>
    </w:p>
    <w:p w14:paraId="657ED5BF" w14:textId="77777777" w:rsidR="00FC69DD" w:rsidRDefault="00FC69DD" w:rsidP="00FC69DD">
      <w:pPr>
        <w:pStyle w:val="Bodytext10"/>
        <w:shd w:val="clear" w:color="auto" w:fill="auto"/>
        <w:spacing w:after="120" w:line="240" w:lineRule="auto"/>
        <w:jc w:val="both"/>
        <w:rPr>
          <w:b/>
          <w:bCs/>
          <w:sz w:val="24"/>
          <w:szCs w:val="24"/>
        </w:rPr>
      </w:pPr>
    </w:p>
    <w:p w14:paraId="5A070FFC" w14:textId="0B1E8955" w:rsidR="007D0776" w:rsidRPr="00FC69DD" w:rsidRDefault="00E53D6C" w:rsidP="00FC69DD">
      <w:pPr>
        <w:pStyle w:val="Bodytext10"/>
        <w:shd w:val="clear" w:color="auto" w:fill="auto"/>
        <w:spacing w:after="120" w:line="240" w:lineRule="auto"/>
        <w:jc w:val="both"/>
        <w:rPr>
          <w:b/>
          <w:bCs/>
          <w:sz w:val="24"/>
          <w:szCs w:val="24"/>
        </w:rPr>
        <w:sectPr w:rsidR="007D0776" w:rsidRPr="00FC69DD" w:rsidSect="00FC69DD">
          <w:footerReference w:type="even" r:id="rId9"/>
          <w:footerReference w:type="default" r:id="rId10"/>
          <w:pgSz w:w="11900" w:h="16840"/>
          <w:pgMar w:top="1391" w:right="985" w:bottom="1320" w:left="1512" w:header="963" w:footer="3" w:gutter="0"/>
          <w:cols w:space="720"/>
          <w:noEndnote/>
          <w:docGrid w:linePitch="360"/>
        </w:sectPr>
      </w:pPr>
      <w:r w:rsidRPr="00C74C73">
        <w:rPr>
          <w:b/>
          <w:bCs/>
          <w:sz w:val="24"/>
          <w:szCs w:val="24"/>
        </w:rPr>
        <w:t>Fait et adopté par</w:t>
      </w:r>
      <w:r w:rsidR="00AE1ED7" w:rsidRPr="00FC69DD">
        <w:rPr>
          <w:b/>
          <w:bCs/>
          <w:sz w:val="24"/>
          <w:szCs w:val="24"/>
        </w:rPr>
        <w:t xml:space="preserve"> </w:t>
      </w:r>
      <w:r w:rsidRPr="00C74C73">
        <w:rPr>
          <w:b/>
          <w:bCs/>
          <w:sz w:val="24"/>
          <w:szCs w:val="24"/>
        </w:rPr>
        <w:t>L'Assemblée Générale Constitutive</w:t>
      </w:r>
      <w:r w:rsidR="00AE1ED7" w:rsidRPr="00FC69DD">
        <w:rPr>
          <w:b/>
          <w:bCs/>
          <w:sz w:val="24"/>
          <w:szCs w:val="24"/>
        </w:rPr>
        <w:t xml:space="preserve"> </w:t>
      </w:r>
      <w:r w:rsidRPr="00C74C73">
        <w:rPr>
          <w:b/>
          <w:bCs/>
          <w:sz w:val="24"/>
          <w:szCs w:val="24"/>
        </w:rPr>
        <w:t>Le 2</w:t>
      </w:r>
      <w:r w:rsidR="00AC39F1">
        <w:rPr>
          <w:b/>
          <w:bCs/>
          <w:sz w:val="24"/>
          <w:szCs w:val="24"/>
        </w:rPr>
        <w:t xml:space="preserve">5 Janvier </w:t>
      </w:r>
      <w:r w:rsidRPr="00C74C73">
        <w:rPr>
          <w:b/>
          <w:bCs/>
          <w:sz w:val="24"/>
          <w:szCs w:val="24"/>
        </w:rPr>
        <w:t xml:space="preserve"> 202</w:t>
      </w:r>
      <w:r w:rsidR="00AC39F1">
        <w:rPr>
          <w:b/>
          <w:bCs/>
          <w:sz w:val="24"/>
          <w:szCs w:val="24"/>
        </w:rPr>
        <w:t>5</w:t>
      </w:r>
    </w:p>
    <w:p w14:paraId="05B3EFC2" w14:textId="77777777" w:rsidR="007D0776" w:rsidRPr="00FC69DD" w:rsidRDefault="00E53D6C" w:rsidP="00FC69DD">
      <w:pPr>
        <w:pStyle w:val="Bodytext10"/>
        <w:framePr w:w="2644" w:h="293" w:wrap="none" w:vAnchor="text" w:hAnchor="page" w:x="7994" w:y="425"/>
        <w:shd w:val="clear" w:color="auto" w:fill="auto"/>
        <w:spacing w:after="220" w:line="240" w:lineRule="auto"/>
        <w:jc w:val="both"/>
        <w:rPr>
          <w:b/>
          <w:bCs/>
          <w:sz w:val="24"/>
          <w:szCs w:val="24"/>
        </w:rPr>
      </w:pPr>
      <w:r w:rsidRPr="00FC69DD">
        <w:rPr>
          <w:b/>
          <w:bCs/>
          <w:sz w:val="24"/>
          <w:szCs w:val="24"/>
        </w:rPr>
        <w:t>Le Secrétaire Général</w:t>
      </w:r>
    </w:p>
    <w:p w14:paraId="6301877E" w14:textId="66826755" w:rsidR="007D0776" w:rsidRPr="00FC69DD" w:rsidRDefault="007D0776" w:rsidP="00FC69DD">
      <w:pPr>
        <w:pStyle w:val="Bodytext10"/>
        <w:framePr w:w="2146" w:h="245" w:wrap="none" w:vAnchor="text" w:hAnchor="page" w:x="7960" w:y="1436"/>
        <w:shd w:val="clear" w:color="auto" w:fill="auto"/>
        <w:spacing w:after="220" w:line="240" w:lineRule="auto"/>
        <w:jc w:val="both"/>
        <w:rPr>
          <w:b/>
          <w:bCs/>
          <w:sz w:val="24"/>
          <w:szCs w:val="24"/>
        </w:rPr>
      </w:pPr>
    </w:p>
    <w:p w14:paraId="4CB7D872" w14:textId="05A84445" w:rsidR="007D0776" w:rsidRPr="00FC69DD" w:rsidRDefault="007D0776" w:rsidP="00FC69DD">
      <w:pPr>
        <w:pStyle w:val="Bodytext10"/>
        <w:shd w:val="clear" w:color="auto" w:fill="auto"/>
        <w:spacing w:after="220" w:line="240" w:lineRule="auto"/>
        <w:jc w:val="both"/>
        <w:rPr>
          <w:b/>
          <w:bCs/>
          <w:sz w:val="24"/>
          <w:szCs w:val="24"/>
        </w:rPr>
      </w:pPr>
    </w:p>
    <w:p w14:paraId="43F767ED" w14:textId="35B61D8B" w:rsidR="007D0776" w:rsidRPr="00FC69DD" w:rsidRDefault="00AE1ED7" w:rsidP="00FC69DD">
      <w:pPr>
        <w:pStyle w:val="Bodytext10"/>
        <w:shd w:val="clear" w:color="auto" w:fill="auto"/>
        <w:spacing w:after="220" w:line="240" w:lineRule="auto"/>
        <w:jc w:val="both"/>
        <w:rPr>
          <w:b/>
          <w:bCs/>
          <w:sz w:val="24"/>
          <w:szCs w:val="24"/>
        </w:rPr>
      </w:pPr>
      <w:r w:rsidRPr="00FC69DD">
        <w:rPr>
          <w:b/>
          <w:bCs/>
          <w:sz w:val="24"/>
          <w:szCs w:val="24"/>
        </w:rPr>
        <w:t>La Présidente</w:t>
      </w:r>
    </w:p>
    <w:sectPr w:rsidR="007D0776" w:rsidRPr="00FC69DD">
      <w:type w:val="continuous"/>
      <w:pgSz w:w="11900" w:h="16840"/>
      <w:pgMar w:top="1420" w:right="1364" w:bottom="987" w:left="13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D46F" w14:textId="77777777" w:rsidR="001D7FF2" w:rsidRDefault="001D7FF2">
      <w:r>
        <w:separator/>
      </w:r>
    </w:p>
  </w:endnote>
  <w:endnote w:type="continuationSeparator" w:id="0">
    <w:p w14:paraId="23A928D4" w14:textId="77777777" w:rsidR="001D7FF2" w:rsidRDefault="001D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C1AD" w14:textId="77777777" w:rsidR="007D0776" w:rsidRDefault="00E53D6C">
    <w:pPr>
      <w:spacing w:line="1" w:lineRule="exact"/>
    </w:pPr>
    <w:r>
      <w:rPr>
        <w:noProof/>
      </w:rPr>
      <mc:AlternateContent>
        <mc:Choice Requires="wps">
          <w:drawing>
            <wp:anchor distT="0" distB="0" distL="0" distR="0" simplePos="0" relativeHeight="62914706" behindDoc="1" locked="0" layoutInCell="1" allowOverlap="1" wp14:anchorId="451D5E62" wp14:editId="12BAA5EE">
              <wp:simplePos x="0" y="0"/>
              <wp:positionH relativeFrom="page">
                <wp:posOffset>1785620</wp:posOffset>
              </wp:positionH>
              <wp:positionV relativeFrom="page">
                <wp:posOffset>10013950</wp:posOffset>
              </wp:positionV>
              <wp:extent cx="53975" cy="44450"/>
              <wp:effectExtent l="0" t="0" r="0" b="0"/>
              <wp:wrapNone/>
              <wp:docPr id="40" name="Shape 40"/>
              <wp:cNvGraphicFramePr/>
              <a:graphic xmlns:a="http://schemas.openxmlformats.org/drawingml/2006/main">
                <a:graphicData uri="http://schemas.microsoft.com/office/word/2010/wordprocessingShape">
                  <wps:wsp>
                    <wps:cNvSpPr txBox="1"/>
                    <wps:spPr>
                      <a:xfrm>
                        <a:off x="0" y="0"/>
                        <a:ext cx="53975" cy="44450"/>
                      </a:xfrm>
                      <a:prstGeom prst="rect">
                        <a:avLst/>
                      </a:prstGeom>
                      <a:noFill/>
                    </wps:spPr>
                    <wps:txbx>
                      <w:txbxContent>
                        <w:p w14:paraId="5A614E5A" w14:textId="77777777" w:rsidR="007D0776" w:rsidRDefault="00E53D6C">
                          <w:pPr>
                            <w:pStyle w:val="Headerorfooter20"/>
                            <w:shd w:val="clear" w:color="auto" w:fill="auto"/>
                            <w:rPr>
                              <w:sz w:val="10"/>
                              <w:szCs w:val="10"/>
                            </w:rPr>
                          </w:pPr>
                          <w:r>
                            <w:rPr>
                              <w:rFonts w:ascii="Arial" w:eastAsia="Arial" w:hAnsi="Arial" w:cs="Arial"/>
                              <w:b/>
                              <w:bCs/>
                              <w:color w:val="B8A37F"/>
                              <w:sz w:val="10"/>
                              <w:szCs w:val="10"/>
                            </w:rPr>
                            <w:t>•4</w:t>
                          </w:r>
                        </w:p>
                      </w:txbxContent>
                    </wps:txbx>
                    <wps:bodyPr wrap="none" lIns="0" tIns="0" rIns="0" bIns="0">
                      <a:spAutoFit/>
                    </wps:bodyPr>
                  </wps:wsp>
                </a:graphicData>
              </a:graphic>
            </wp:anchor>
          </w:drawing>
        </mc:Choice>
        <mc:Fallback>
          <w:pict>
            <v:shapetype w14:anchorId="451D5E62" id="_x0000_t202" coordsize="21600,21600" o:spt="202" path="m,l,21600r21600,l21600,xe">
              <v:stroke joinstyle="miter"/>
              <v:path gradientshapeok="t" o:connecttype="rect"/>
            </v:shapetype>
            <v:shape id="Shape 40" o:spid="_x0000_s1027" type="#_x0000_t202" style="position:absolute;margin-left:140.6pt;margin-top:788.5pt;width:4.25pt;height:3.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" filled="f" stroked="f">
              <v:textbox style="mso-fit-shape-to-text:t" inset="0,0,0,0">
                <w:txbxContent>
                  <w:p w14:paraId="5A614E5A" w14:textId="77777777" w:rsidR="007D0776" w:rsidRDefault="00E53D6C">
                    <w:pPr>
                      <w:pStyle w:val="Headerorfooter20"/>
                      <w:shd w:val="clear" w:color="auto" w:fill="auto"/>
                      <w:rPr>
                        <w:sz w:val="10"/>
                        <w:szCs w:val="10"/>
                      </w:rPr>
                    </w:pPr>
                    <w:r>
                      <w:rPr>
                        <w:rFonts w:ascii="Arial" w:eastAsia="Arial" w:hAnsi="Arial" w:cs="Arial"/>
                        <w:b/>
                        <w:bCs/>
                        <w:color w:val="B8A37F"/>
                        <w:sz w:val="10"/>
                        <w:szCs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92E2" w14:textId="77777777" w:rsidR="007D0776" w:rsidRDefault="00E53D6C">
    <w:pPr>
      <w:spacing w:line="1" w:lineRule="exact"/>
    </w:pPr>
    <w:r>
      <w:rPr>
        <w:noProof/>
      </w:rPr>
      <mc:AlternateContent>
        <mc:Choice Requires="wps">
          <w:drawing>
            <wp:anchor distT="0" distB="0" distL="0" distR="0" simplePos="0" relativeHeight="62914704" behindDoc="1" locked="0" layoutInCell="1" allowOverlap="1" wp14:anchorId="1D7C4426" wp14:editId="434F317B">
              <wp:simplePos x="0" y="0"/>
              <wp:positionH relativeFrom="page">
                <wp:posOffset>1785620</wp:posOffset>
              </wp:positionH>
              <wp:positionV relativeFrom="page">
                <wp:posOffset>10013950</wp:posOffset>
              </wp:positionV>
              <wp:extent cx="53975" cy="44450"/>
              <wp:effectExtent l="0" t="0" r="0" b="0"/>
              <wp:wrapNone/>
              <wp:docPr id="38" name="Shape 38"/>
              <wp:cNvGraphicFramePr/>
              <a:graphic xmlns:a="http://schemas.openxmlformats.org/drawingml/2006/main">
                <a:graphicData uri="http://schemas.microsoft.com/office/word/2010/wordprocessingShape">
                  <wps:wsp>
                    <wps:cNvSpPr txBox="1"/>
                    <wps:spPr>
                      <a:xfrm>
                        <a:off x="0" y="0"/>
                        <a:ext cx="53975" cy="44450"/>
                      </a:xfrm>
                      <a:prstGeom prst="rect">
                        <a:avLst/>
                      </a:prstGeom>
                      <a:noFill/>
                    </wps:spPr>
                    <wps:txbx>
                      <w:txbxContent>
                        <w:p w14:paraId="61E35928" w14:textId="77777777" w:rsidR="007D0776" w:rsidRDefault="00E53D6C">
                          <w:pPr>
                            <w:pStyle w:val="Headerorfooter20"/>
                            <w:shd w:val="clear" w:color="auto" w:fill="auto"/>
                            <w:rPr>
                              <w:sz w:val="10"/>
                              <w:szCs w:val="10"/>
                            </w:rPr>
                          </w:pPr>
                          <w:r>
                            <w:rPr>
                              <w:rFonts w:ascii="Arial" w:eastAsia="Arial" w:hAnsi="Arial" w:cs="Arial"/>
                              <w:b/>
                              <w:bCs/>
                              <w:color w:val="B8A37F"/>
                              <w:sz w:val="10"/>
                              <w:szCs w:val="10"/>
                            </w:rPr>
                            <w:t>•4</w:t>
                          </w:r>
                        </w:p>
                      </w:txbxContent>
                    </wps:txbx>
                    <wps:bodyPr wrap="none" lIns="0" tIns="0" rIns="0" bIns="0">
                      <a:spAutoFit/>
                    </wps:bodyPr>
                  </wps:wsp>
                </a:graphicData>
              </a:graphic>
            </wp:anchor>
          </w:drawing>
        </mc:Choice>
        <mc:Fallback>
          <w:pict>
            <v:shapetype w14:anchorId="1D7C4426" id="_x0000_t202" coordsize="21600,21600" o:spt="202" path="m,l,21600r21600,l21600,xe">
              <v:stroke joinstyle="miter"/>
              <v:path gradientshapeok="t" o:connecttype="rect"/>
            </v:shapetype>
            <v:shape id="Shape 38" o:spid="_x0000_s1028" type="#_x0000_t202" style="position:absolute;margin-left:140.6pt;margin-top:788.5pt;width:4.25pt;height: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" filled="f" stroked="f">
              <v:textbox style="mso-fit-shape-to-text:t" inset="0,0,0,0">
                <w:txbxContent>
                  <w:p w14:paraId="61E35928" w14:textId="77777777" w:rsidR="007D0776" w:rsidRDefault="00E53D6C">
                    <w:pPr>
                      <w:pStyle w:val="Headerorfooter20"/>
                      <w:shd w:val="clear" w:color="auto" w:fill="auto"/>
                      <w:rPr>
                        <w:sz w:val="10"/>
                        <w:szCs w:val="10"/>
                      </w:rPr>
                    </w:pPr>
                    <w:r>
                      <w:rPr>
                        <w:rFonts w:ascii="Arial" w:eastAsia="Arial" w:hAnsi="Arial" w:cs="Arial"/>
                        <w:b/>
                        <w:bCs/>
                        <w:color w:val="B8A37F"/>
                        <w:sz w:val="10"/>
                        <w:szCs w:val="1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F2F3C" w14:textId="77777777" w:rsidR="001D7FF2" w:rsidRDefault="001D7FF2"/>
  </w:footnote>
  <w:footnote w:type="continuationSeparator" w:id="0">
    <w:p w14:paraId="1B6176B0" w14:textId="77777777" w:rsidR="001D7FF2" w:rsidRDefault="001D7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6A8"/>
    <w:multiLevelType w:val="multilevel"/>
    <w:tmpl w:val="37C01D1E"/>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E1F05"/>
    <w:multiLevelType w:val="multilevel"/>
    <w:tmpl w:val="79264538"/>
    <w:lvl w:ilvl="0">
      <w:start w:val="1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FA64C5"/>
    <w:multiLevelType w:val="multilevel"/>
    <w:tmpl w:val="5BD20314"/>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EB584C"/>
    <w:multiLevelType w:val="multilevel"/>
    <w:tmpl w:val="534039FC"/>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0219B"/>
    <w:multiLevelType w:val="multilevel"/>
    <w:tmpl w:val="D456A234"/>
    <w:lvl w:ilvl="0">
      <w:start w:val="17"/>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9E4159"/>
    <w:multiLevelType w:val="multilevel"/>
    <w:tmpl w:val="5058B206"/>
    <w:lvl w:ilvl="0">
      <w:start w:val="1"/>
      <w:numFmt w:val="decimal"/>
      <w:lvlText w:val="18.%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C45F7"/>
    <w:multiLevelType w:val="multilevel"/>
    <w:tmpl w:val="CD5E0390"/>
    <w:lvl w:ilvl="0">
      <w:start w:val="1"/>
      <w:numFmt w:val="decimal"/>
      <w:lvlText w:val="22.%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22E55"/>
    <w:multiLevelType w:val="multilevel"/>
    <w:tmpl w:val="761C9FBC"/>
    <w:lvl w:ilvl="0">
      <w:start w:val="1"/>
      <w:numFmt w:val="decimal"/>
      <w:lvlText w:val="1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A699E"/>
    <w:multiLevelType w:val="multilevel"/>
    <w:tmpl w:val="2462281C"/>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A146D"/>
    <w:multiLevelType w:val="multilevel"/>
    <w:tmpl w:val="C1927F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495FB3"/>
    <w:multiLevelType w:val="multilevel"/>
    <w:tmpl w:val="2BF83F7A"/>
    <w:lvl w:ilvl="0">
      <w:start w:val="1"/>
      <w:numFmt w:val="decimal"/>
      <w:lvlText w:val="24.%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27358"/>
    <w:multiLevelType w:val="multilevel"/>
    <w:tmpl w:val="6A907818"/>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A1B42"/>
    <w:multiLevelType w:val="multilevel"/>
    <w:tmpl w:val="CB7C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5CED"/>
    <w:multiLevelType w:val="multilevel"/>
    <w:tmpl w:val="91D2D27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853582"/>
    <w:multiLevelType w:val="multilevel"/>
    <w:tmpl w:val="14987344"/>
    <w:lvl w:ilvl="0">
      <w:start w:val="25"/>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356111"/>
    <w:multiLevelType w:val="multilevel"/>
    <w:tmpl w:val="14D2FFC0"/>
    <w:lvl w:ilvl="0">
      <w:start w:val="13"/>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85568A"/>
    <w:multiLevelType w:val="multilevel"/>
    <w:tmpl w:val="4CA4808A"/>
    <w:lvl w:ilvl="0">
      <w:start w:val="1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696D56"/>
    <w:multiLevelType w:val="multilevel"/>
    <w:tmpl w:val="8DB2798A"/>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9A68D4"/>
    <w:multiLevelType w:val="multilevel"/>
    <w:tmpl w:val="B74EA24C"/>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33B5EC1"/>
    <w:multiLevelType w:val="multilevel"/>
    <w:tmpl w:val="A810E2CA"/>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EF6F42"/>
    <w:multiLevelType w:val="hybridMultilevel"/>
    <w:tmpl w:val="0DE6B1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4577476"/>
    <w:multiLevelType w:val="multilevel"/>
    <w:tmpl w:val="56EC2E9A"/>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77450A"/>
    <w:multiLevelType w:val="multilevel"/>
    <w:tmpl w:val="CD1422D4"/>
    <w:lvl w:ilvl="0">
      <w:start w:val="1"/>
      <w:numFmt w:val="decimal"/>
      <w:lvlText w:val="19.%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E10DA8"/>
    <w:multiLevelType w:val="multilevel"/>
    <w:tmpl w:val="44ECA920"/>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EB432A"/>
    <w:multiLevelType w:val="multilevel"/>
    <w:tmpl w:val="B4E8D04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504935"/>
    <w:multiLevelType w:val="multilevel"/>
    <w:tmpl w:val="617EA6A4"/>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0F3EA2"/>
    <w:multiLevelType w:val="multilevel"/>
    <w:tmpl w:val="0F52230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6E162F"/>
    <w:multiLevelType w:val="hybridMultilevel"/>
    <w:tmpl w:val="7FFC494E"/>
    <w:lvl w:ilvl="0" w:tplc="F6A0E8F4">
      <w:start w:val="1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0F5048"/>
    <w:multiLevelType w:val="multilevel"/>
    <w:tmpl w:val="43A0CFFC"/>
    <w:lvl w:ilvl="0">
      <w:start w:val="1"/>
      <w:numFmt w:val="decimal"/>
      <w:lvlText w:val="16.%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A63007"/>
    <w:multiLevelType w:val="multilevel"/>
    <w:tmpl w:val="5E426C36"/>
    <w:lvl w:ilvl="0">
      <w:start w:val="111"/>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8F6A2F"/>
    <w:multiLevelType w:val="multilevel"/>
    <w:tmpl w:val="CC1E20E6"/>
    <w:lvl w:ilvl="0">
      <w:start w:val="18"/>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EC1EE3"/>
    <w:multiLevelType w:val="hybridMultilevel"/>
    <w:tmpl w:val="2E1A1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473F98"/>
    <w:multiLevelType w:val="multilevel"/>
    <w:tmpl w:val="CC2E98F4"/>
    <w:lvl w:ilvl="0">
      <w:start w:val="1"/>
      <w:numFmt w:val="decimal"/>
      <w:lvlText w:val="20.%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195CBC"/>
    <w:multiLevelType w:val="multilevel"/>
    <w:tmpl w:val="B78030D4"/>
    <w:lvl w:ilvl="0">
      <w:start w:val="16"/>
      <w:numFmt w:val="decimal"/>
      <w:lvlText w:val="%1"/>
      <w:lvlJc w:val="left"/>
      <w:pPr>
        <w:ind w:left="380" w:hanging="380"/>
      </w:pPr>
      <w:rPr>
        <w:rFonts w:hint="default"/>
      </w:rPr>
    </w:lvl>
    <w:lvl w:ilvl="1">
      <w:start w:val="3"/>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360" w:hanging="108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480" w:hanging="1440"/>
      </w:pPr>
      <w:rPr>
        <w:rFonts w:hint="default"/>
      </w:rPr>
    </w:lvl>
  </w:abstractNum>
  <w:abstractNum w:abstractNumId="34" w15:restartNumberingAfterBreak="0">
    <w:nsid w:val="74C02FCF"/>
    <w:multiLevelType w:val="multilevel"/>
    <w:tmpl w:val="A816D160"/>
    <w:lvl w:ilvl="0">
      <w:start w:val="16"/>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86F1A9C"/>
    <w:multiLevelType w:val="multilevel"/>
    <w:tmpl w:val="F52C41A6"/>
    <w:lvl w:ilvl="0">
      <w:start w:val="2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B5955BB"/>
    <w:multiLevelType w:val="multilevel"/>
    <w:tmpl w:val="7A5A2D9C"/>
    <w:lvl w:ilvl="0">
      <w:start w:val="20"/>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19246671">
    <w:abstractNumId w:val="26"/>
  </w:num>
  <w:num w:numId="2" w16cid:durableId="1526863051">
    <w:abstractNumId w:val="23"/>
  </w:num>
  <w:num w:numId="3" w16cid:durableId="1415396871">
    <w:abstractNumId w:val="11"/>
  </w:num>
  <w:num w:numId="4" w16cid:durableId="1115831881">
    <w:abstractNumId w:val="24"/>
  </w:num>
  <w:num w:numId="5" w16cid:durableId="509873840">
    <w:abstractNumId w:val="21"/>
  </w:num>
  <w:num w:numId="6" w16cid:durableId="1507942817">
    <w:abstractNumId w:val="3"/>
  </w:num>
  <w:num w:numId="7" w16cid:durableId="1850171723">
    <w:abstractNumId w:val="2"/>
  </w:num>
  <w:num w:numId="8" w16cid:durableId="1988388784">
    <w:abstractNumId w:val="0"/>
  </w:num>
  <w:num w:numId="9" w16cid:durableId="1591693107">
    <w:abstractNumId w:val="8"/>
  </w:num>
  <w:num w:numId="10" w16cid:durableId="1778868264">
    <w:abstractNumId w:val="25"/>
  </w:num>
  <w:num w:numId="11" w16cid:durableId="951060253">
    <w:abstractNumId w:val="28"/>
  </w:num>
  <w:num w:numId="12" w16cid:durableId="1396390930">
    <w:abstractNumId w:val="7"/>
  </w:num>
  <w:num w:numId="13" w16cid:durableId="177890273">
    <w:abstractNumId w:val="5"/>
  </w:num>
  <w:num w:numId="14" w16cid:durableId="759764633">
    <w:abstractNumId w:val="22"/>
  </w:num>
  <w:num w:numId="15" w16cid:durableId="261184611">
    <w:abstractNumId w:val="32"/>
  </w:num>
  <w:num w:numId="16" w16cid:durableId="34619831">
    <w:abstractNumId w:val="6"/>
  </w:num>
  <w:num w:numId="17" w16cid:durableId="856237117">
    <w:abstractNumId w:val="10"/>
  </w:num>
  <w:num w:numId="18" w16cid:durableId="1594313517">
    <w:abstractNumId w:val="12"/>
  </w:num>
  <w:num w:numId="19" w16cid:durableId="319890211">
    <w:abstractNumId w:val="20"/>
  </w:num>
  <w:num w:numId="20" w16cid:durableId="2079866302">
    <w:abstractNumId w:val="9"/>
  </w:num>
  <w:num w:numId="21" w16cid:durableId="1180585607">
    <w:abstractNumId w:val="13"/>
  </w:num>
  <w:num w:numId="22" w16cid:durableId="2006859333">
    <w:abstractNumId w:val="19"/>
  </w:num>
  <w:num w:numId="23" w16cid:durableId="1797672226">
    <w:abstractNumId w:val="29"/>
  </w:num>
  <w:num w:numId="24" w16cid:durableId="1307319683">
    <w:abstractNumId w:val="16"/>
  </w:num>
  <w:num w:numId="25" w16cid:durableId="1555972474">
    <w:abstractNumId w:val="18"/>
  </w:num>
  <w:num w:numId="26" w16cid:durableId="2029484931">
    <w:abstractNumId w:val="15"/>
  </w:num>
  <w:num w:numId="27" w16cid:durableId="1570338893">
    <w:abstractNumId w:val="27"/>
  </w:num>
  <w:num w:numId="28" w16cid:durableId="309754815">
    <w:abstractNumId w:val="17"/>
  </w:num>
  <w:num w:numId="29" w16cid:durableId="121001990">
    <w:abstractNumId w:val="34"/>
  </w:num>
  <w:num w:numId="30" w16cid:durableId="1423650853">
    <w:abstractNumId w:val="33"/>
  </w:num>
  <w:num w:numId="31" w16cid:durableId="370156968">
    <w:abstractNumId w:val="4"/>
  </w:num>
  <w:num w:numId="32" w16cid:durableId="1236890295">
    <w:abstractNumId w:val="30"/>
  </w:num>
  <w:num w:numId="33" w16cid:durableId="2060476106">
    <w:abstractNumId w:val="1"/>
  </w:num>
  <w:num w:numId="34" w16cid:durableId="306472722">
    <w:abstractNumId w:val="36"/>
  </w:num>
  <w:num w:numId="35" w16cid:durableId="2041081639">
    <w:abstractNumId w:val="35"/>
  </w:num>
  <w:num w:numId="36" w16cid:durableId="1278370396">
    <w:abstractNumId w:val="14"/>
  </w:num>
  <w:num w:numId="37" w16cid:durableId="12233691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76"/>
    <w:rsid w:val="0010480A"/>
    <w:rsid w:val="001D7FF2"/>
    <w:rsid w:val="00332C5D"/>
    <w:rsid w:val="003601E4"/>
    <w:rsid w:val="003E76FE"/>
    <w:rsid w:val="005F5A76"/>
    <w:rsid w:val="00721563"/>
    <w:rsid w:val="00784492"/>
    <w:rsid w:val="007D0776"/>
    <w:rsid w:val="00AB76F6"/>
    <w:rsid w:val="00AC39F1"/>
    <w:rsid w:val="00AE1ED7"/>
    <w:rsid w:val="00B76C09"/>
    <w:rsid w:val="00BA1F4A"/>
    <w:rsid w:val="00BC777F"/>
    <w:rsid w:val="00BF42D7"/>
    <w:rsid w:val="00C74C73"/>
    <w:rsid w:val="00CE626B"/>
    <w:rsid w:val="00E53D6C"/>
    <w:rsid w:val="00EE21A0"/>
    <w:rsid w:val="00FC6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E7FE"/>
  <w15:docId w15:val="{15F4AA47-1765-49FD-9863-5ABEBEC4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Titre1">
    <w:name w:val="heading 1"/>
    <w:basedOn w:val="Normal"/>
    <w:next w:val="Normal"/>
    <w:link w:val="Titre1Car"/>
    <w:uiPriority w:val="9"/>
    <w:qFormat/>
    <w:rsid w:val="00CE62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E6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ther1">
    <w:name w:val="Other|1_"/>
    <w:basedOn w:val="Policepardfaut"/>
    <w:link w:val="Other10"/>
    <w:rPr>
      <w:rFonts w:ascii="Arial" w:eastAsia="Arial" w:hAnsi="Arial" w:cs="Arial"/>
      <w:b w:val="0"/>
      <w:bCs w:val="0"/>
      <w:i w:val="0"/>
      <w:iCs w:val="0"/>
      <w:smallCaps w:val="0"/>
      <w:strike w:val="0"/>
      <w:sz w:val="19"/>
      <w:szCs w:val="19"/>
      <w:u w:val="none"/>
    </w:rPr>
  </w:style>
  <w:style w:type="character" w:customStyle="1" w:styleId="Heading11">
    <w:name w:val="Heading #1|1_"/>
    <w:basedOn w:val="Policepardfaut"/>
    <w:link w:val="Heading110"/>
    <w:rPr>
      <w:rFonts w:ascii="Arial" w:eastAsia="Arial" w:hAnsi="Arial" w:cs="Arial"/>
      <w:b/>
      <w:bCs/>
      <w:i/>
      <w:iCs/>
      <w:smallCaps w:val="0"/>
      <w:strike w:val="0"/>
      <w:color w:val="D5545C"/>
      <w:sz w:val="118"/>
      <w:szCs w:val="118"/>
      <w:u w:val="none"/>
    </w:rPr>
  </w:style>
  <w:style w:type="character" w:customStyle="1" w:styleId="Picturecaption1">
    <w:name w:val="Picture caption|1_"/>
    <w:basedOn w:val="Policepardfaut"/>
    <w:link w:val="Picturecaption10"/>
    <w:rPr>
      <w:rFonts w:ascii="Arial" w:eastAsia="Arial" w:hAnsi="Arial" w:cs="Arial"/>
      <w:b/>
      <w:bCs/>
      <w:i w:val="0"/>
      <w:iCs w:val="0"/>
      <w:smallCaps w:val="0"/>
      <w:strike w:val="0"/>
      <w:sz w:val="18"/>
      <w:szCs w:val="18"/>
      <w:u w:val="none"/>
    </w:rPr>
  </w:style>
  <w:style w:type="character" w:customStyle="1" w:styleId="Heading21">
    <w:name w:val="Heading #2|1_"/>
    <w:basedOn w:val="Policepardfaut"/>
    <w:link w:val="Heading210"/>
    <w:rPr>
      <w:rFonts w:ascii="Arial" w:eastAsia="Arial" w:hAnsi="Arial" w:cs="Arial"/>
      <w:b w:val="0"/>
      <w:bCs w:val="0"/>
      <w:i w:val="0"/>
      <w:iCs w:val="0"/>
      <w:smallCaps w:val="0"/>
      <w:strike w:val="0"/>
      <w:u w:val="none"/>
    </w:rPr>
  </w:style>
  <w:style w:type="character" w:customStyle="1" w:styleId="Tableofcontents1">
    <w:name w:val="Table of contents|1_"/>
    <w:basedOn w:val="Policepardfaut"/>
    <w:link w:val="Tableofcontents10"/>
    <w:rPr>
      <w:rFonts w:ascii="Arial" w:eastAsia="Arial" w:hAnsi="Arial" w:cs="Arial"/>
      <w:b w:val="0"/>
      <w:bCs w:val="0"/>
      <w:i w:val="0"/>
      <w:iCs w:val="0"/>
      <w:smallCaps w:val="0"/>
      <w:strike w:val="0"/>
      <w:sz w:val="19"/>
      <w:szCs w:val="19"/>
      <w:u w:val="none"/>
    </w:rPr>
  </w:style>
  <w:style w:type="character" w:customStyle="1" w:styleId="Bodytext1">
    <w:name w:val="Body text|1_"/>
    <w:basedOn w:val="Policepardfaut"/>
    <w:link w:val="Bodytext10"/>
    <w:rPr>
      <w:rFonts w:ascii="Arial" w:eastAsia="Arial" w:hAnsi="Arial" w:cs="Arial"/>
      <w:b w:val="0"/>
      <w:bCs w:val="0"/>
      <w:i w:val="0"/>
      <w:iCs w:val="0"/>
      <w:smallCaps w:val="0"/>
      <w:strike w:val="0"/>
      <w:sz w:val="19"/>
      <w:szCs w:val="19"/>
      <w:u w:val="none"/>
    </w:rPr>
  </w:style>
  <w:style w:type="character" w:customStyle="1" w:styleId="Bodytext2">
    <w:name w:val="Body text|2_"/>
    <w:basedOn w:val="Policepardfaut"/>
    <w:link w:val="Bodytext20"/>
    <w:rPr>
      <w:rFonts w:ascii="Arial" w:eastAsia="Arial" w:hAnsi="Arial" w:cs="Arial"/>
      <w:b/>
      <w:bCs/>
      <w:i w:val="0"/>
      <w:iCs w:val="0"/>
      <w:smallCaps w:val="0"/>
      <w:strike w:val="0"/>
      <w:color w:val="15171E"/>
      <w:sz w:val="64"/>
      <w:szCs w:val="64"/>
      <w:u w:val="none"/>
    </w:rPr>
  </w:style>
  <w:style w:type="character" w:customStyle="1" w:styleId="Headerorfooter2">
    <w:name w:val="Header or footer|2_"/>
    <w:basedOn w:val="Policepardfaut"/>
    <w:link w:val="Headerorfooter20"/>
    <w:rPr>
      <w:b w:val="0"/>
      <w:bCs w:val="0"/>
      <w:i w:val="0"/>
      <w:iCs w:val="0"/>
      <w:smallCaps w:val="0"/>
      <w:strike w:val="0"/>
      <w:sz w:val="20"/>
      <w:szCs w:val="20"/>
      <w:u w:val="none"/>
    </w:rPr>
  </w:style>
  <w:style w:type="paragraph" w:customStyle="1" w:styleId="Other10">
    <w:name w:val="Other|1"/>
    <w:basedOn w:val="Normal"/>
    <w:link w:val="Other1"/>
    <w:pPr>
      <w:shd w:val="clear" w:color="auto" w:fill="FFFFFF"/>
      <w:spacing w:after="160" w:line="298" w:lineRule="auto"/>
    </w:pPr>
    <w:rPr>
      <w:rFonts w:ascii="Arial" w:eastAsia="Arial" w:hAnsi="Arial" w:cs="Arial"/>
      <w:sz w:val="19"/>
      <w:szCs w:val="19"/>
    </w:rPr>
  </w:style>
  <w:style w:type="paragraph" w:customStyle="1" w:styleId="Heading110">
    <w:name w:val="Heading #1|1"/>
    <w:basedOn w:val="Normal"/>
    <w:link w:val="Heading11"/>
    <w:pPr>
      <w:shd w:val="clear" w:color="auto" w:fill="FFFFFF"/>
      <w:spacing w:after="640" w:line="274" w:lineRule="auto"/>
      <w:ind w:left="830"/>
      <w:outlineLvl w:val="0"/>
    </w:pPr>
    <w:rPr>
      <w:rFonts w:ascii="Arial" w:eastAsia="Arial" w:hAnsi="Arial" w:cs="Arial"/>
      <w:b/>
      <w:bCs/>
      <w:i/>
      <w:iCs/>
      <w:color w:val="D5545C"/>
      <w:sz w:val="118"/>
      <w:szCs w:val="118"/>
    </w:rPr>
  </w:style>
  <w:style w:type="paragraph" w:customStyle="1" w:styleId="Picturecaption10">
    <w:name w:val="Picture caption|1"/>
    <w:basedOn w:val="Normal"/>
    <w:link w:val="Picturecaption1"/>
    <w:pPr>
      <w:shd w:val="clear" w:color="auto" w:fill="FFFFFF"/>
    </w:pPr>
    <w:rPr>
      <w:rFonts w:ascii="Arial" w:eastAsia="Arial" w:hAnsi="Arial" w:cs="Arial"/>
      <w:b/>
      <w:bCs/>
      <w:sz w:val="18"/>
      <w:szCs w:val="18"/>
    </w:rPr>
  </w:style>
  <w:style w:type="paragraph" w:customStyle="1" w:styleId="Heading210">
    <w:name w:val="Heading #2|1"/>
    <w:basedOn w:val="Normal"/>
    <w:link w:val="Heading21"/>
    <w:pPr>
      <w:shd w:val="clear" w:color="auto" w:fill="FFFFFF"/>
      <w:spacing w:after="220"/>
      <w:outlineLvl w:val="1"/>
    </w:pPr>
    <w:rPr>
      <w:rFonts w:ascii="Arial" w:eastAsia="Arial" w:hAnsi="Arial" w:cs="Arial"/>
    </w:rPr>
  </w:style>
  <w:style w:type="paragraph" w:customStyle="1" w:styleId="Tableofcontents10">
    <w:name w:val="Table of contents|1"/>
    <w:basedOn w:val="Normal"/>
    <w:link w:val="Tableofcontents1"/>
    <w:pPr>
      <w:shd w:val="clear" w:color="auto" w:fill="FFFFFF"/>
      <w:spacing w:after="140"/>
      <w:ind w:left="240"/>
    </w:pPr>
    <w:rPr>
      <w:rFonts w:ascii="Arial" w:eastAsia="Arial" w:hAnsi="Arial" w:cs="Arial"/>
      <w:sz w:val="19"/>
      <w:szCs w:val="19"/>
    </w:rPr>
  </w:style>
  <w:style w:type="paragraph" w:customStyle="1" w:styleId="Bodytext10">
    <w:name w:val="Body text|1"/>
    <w:basedOn w:val="Normal"/>
    <w:link w:val="Bodytext1"/>
    <w:pPr>
      <w:shd w:val="clear" w:color="auto" w:fill="FFFFFF"/>
      <w:spacing w:after="160" w:line="298" w:lineRule="auto"/>
    </w:pPr>
    <w:rPr>
      <w:rFonts w:ascii="Arial" w:eastAsia="Arial" w:hAnsi="Arial" w:cs="Arial"/>
      <w:sz w:val="19"/>
      <w:szCs w:val="19"/>
    </w:rPr>
  </w:style>
  <w:style w:type="paragraph" w:customStyle="1" w:styleId="Bodytext20">
    <w:name w:val="Body text|2"/>
    <w:basedOn w:val="Normal"/>
    <w:link w:val="Bodytext2"/>
    <w:pPr>
      <w:shd w:val="clear" w:color="auto" w:fill="FFFFFF"/>
      <w:spacing w:line="319" w:lineRule="auto"/>
    </w:pPr>
    <w:rPr>
      <w:rFonts w:ascii="Arial" w:eastAsia="Arial" w:hAnsi="Arial" w:cs="Arial"/>
      <w:b/>
      <w:bCs/>
      <w:color w:val="15171E"/>
      <w:sz w:val="64"/>
      <w:szCs w:val="64"/>
    </w:rPr>
  </w:style>
  <w:style w:type="paragraph" w:customStyle="1" w:styleId="Headerorfooter20">
    <w:name w:val="Header or footer|2"/>
    <w:basedOn w:val="Normal"/>
    <w:link w:val="Headerorfooter2"/>
    <w:pPr>
      <w:shd w:val="clear" w:color="auto" w:fill="FFFFFF"/>
    </w:pPr>
    <w:rPr>
      <w:sz w:val="20"/>
      <w:szCs w:val="20"/>
    </w:rPr>
  </w:style>
  <w:style w:type="paragraph" w:styleId="Paragraphedeliste">
    <w:name w:val="List Paragraph"/>
    <w:basedOn w:val="Normal"/>
    <w:uiPriority w:val="34"/>
    <w:qFormat/>
    <w:rsid w:val="00AE1ED7"/>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Style1">
    <w:name w:val="Style1"/>
    <w:basedOn w:val="Heading210"/>
    <w:link w:val="Style1Car"/>
    <w:qFormat/>
    <w:rsid w:val="00FC69DD"/>
    <w:pPr>
      <w:keepNext/>
      <w:keepLines/>
      <w:shd w:val="clear" w:color="auto" w:fill="auto"/>
      <w:spacing w:after="120"/>
      <w:jc w:val="both"/>
    </w:pPr>
    <w:rPr>
      <w:b/>
      <w:bCs/>
      <w:u w:val="single"/>
    </w:rPr>
  </w:style>
  <w:style w:type="character" w:customStyle="1" w:styleId="Style1Car">
    <w:name w:val="Style1 Car"/>
    <w:basedOn w:val="Heading21"/>
    <w:link w:val="Style1"/>
    <w:rsid w:val="00FC69DD"/>
    <w:rPr>
      <w:rFonts w:ascii="Arial" w:eastAsia="Arial" w:hAnsi="Arial" w:cs="Arial"/>
      <w:b/>
      <w:bCs/>
      <w:i w:val="0"/>
      <w:iCs w:val="0"/>
      <w:smallCaps w:val="0"/>
      <w:strike w:val="0"/>
      <w:color w:val="000000"/>
      <w:u w:val="single"/>
    </w:rPr>
  </w:style>
  <w:style w:type="paragraph" w:customStyle="1" w:styleId="Style2">
    <w:name w:val="Style2"/>
    <w:basedOn w:val="Bodytext10"/>
    <w:link w:val="Style2Car"/>
    <w:qFormat/>
    <w:rsid w:val="00FC69DD"/>
    <w:pPr>
      <w:shd w:val="clear" w:color="auto" w:fill="auto"/>
      <w:spacing w:after="120" w:line="240" w:lineRule="auto"/>
      <w:jc w:val="both"/>
    </w:pPr>
    <w:rPr>
      <w:b/>
      <w:bCs/>
      <w:sz w:val="24"/>
      <w:szCs w:val="24"/>
    </w:rPr>
  </w:style>
  <w:style w:type="character" w:customStyle="1" w:styleId="Style2Car">
    <w:name w:val="Style2 Car"/>
    <w:basedOn w:val="Bodytext1"/>
    <w:link w:val="Style2"/>
    <w:rsid w:val="00FC69DD"/>
    <w:rPr>
      <w:rFonts w:ascii="Arial" w:eastAsia="Arial" w:hAnsi="Arial" w:cs="Arial"/>
      <w:b/>
      <w:bCs/>
      <w:i w:val="0"/>
      <w:iCs w:val="0"/>
      <w:smallCaps w:val="0"/>
      <w:strike w:val="0"/>
      <w:color w:val="000000"/>
      <w:sz w:val="19"/>
      <w:szCs w:val="19"/>
      <w:u w:val="none"/>
    </w:rPr>
  </w:style>
  <w:style w:type="paragraph" w:styleId="TM1">
    <w:name w:val="toc 1"/>
    <w:basedOn w:val="Normal"/>
    <w:next w:val="Normal"/>
    <w:autoRedefine/>
    <w:uiPriority w:val="39"/>
    <w:unhideWhenUsed/>
    <w:rsid w:val="00CE626B"/>
    <w:pPr>
      <w:spacing w:after="100"/>
    </w:pPr>
  </w:style>
  <w:style w:type="character" w:customStyle="1" w:styleId="Titre1Car">
    <w:name w:val="Titre 1 Car"/>
    <w:basedOn w:val="Policepardfaut"/>
    <w:link w:val="Titre1"/>
    <w:uiPriority w:val="9"/>
    <w:rsid w:val="00CE626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E626B"/>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CE626B"/>
    <w:pPr>
      <w:spacing w:after="100"/>
      <w:ind w:left="240"/>
    </w:pPr>
  </w:style>
  <w:style w:type="character" w:styleId="Lienhypertexte">
    <w:name w:val="Hyperlink"/>
    <w:basedOn w:val="Policepardfaut"/>
    <w:uiPriority w:val="99"/>
    <w:unhideWhenUsed/>
    <w:rsid w:val="00CE6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25448-1930-4AAD-8D99-FA209B1F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3905</Words>
  <Characters>21483</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 OIA Anacarde-CI</dc:creator>
  <cp:keywords/>
  <dc:description/>
  <cp:lastModifiedBy>AMA Chantal</cp:lastModifiedBy>
  <cp:revision>2</cp:revision>
  <dcterms:created xsi:type="dcterms:W3CDTF">2025-01-17T11:49:00Z</dcterms:created>
  <dcterms:modified xsi:type="dcterms:W3CDTF">2025-01-17T11:49:00Z</dcterms:modified>
</cp:coreProperties>
</file>